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A4191" w14:textId="3BF1B55A" w:rsidR="00447CAD" w:rsidRDefault="00447CAD" w:rsidP="00447CAD">
      <w:pPr>
        <w:pStyle w:val="berschrift1"/>
        <w:spacing w:line="360" w:lineRule="auto"/>
        <w:rPr>
          <w:rFonts w:ascii="Tahoma" w:hAnsi="Tahoma" w:cs="Tahoma"/>
          <w:sz w:val="22"/>
          <w:szCs w:val="22"/>
        </w:rPr>
      </w:pPr>
      <w:bookmarkStart w:id="0" w:name="_Toc292424728"/>
      <w:bookmarkStart w:id="1" w:name="_Toc292458966"/>
      <w:r>
        <w:rPr>
          <w:rFonts w:ascii="Tahoma" w:hAnsi="Tahoma" w:cs="Tahoma"/>
          <w:sz w:val="22"/>
          <w:szCs w:val="22"/>
        </w:rPr>
        <w:t>Abstract:</w:t>
      </w:r>
    </w:p>
    <w:p w14:paraId="68FCBEF4" w14:textId="43367606" w:rsidR="00AE6533" w:rsidRDefault="00AE6533" w:rsidP="00447CAD">
      <w:pPr>
        <w:pStyle w:val="berschrift1"/>
        <w:spacing w:line="360" w:lineRule="auto"/>
        <w:rPr>
          <w:rFonts w:ascii="Tahoma" w:hAnsi="Tahoma" w:cs="Tahoma"/>
          <w:sz w:val="22"/>
          <w:szCs w:val="22"/>
        </w:rPr>
      </w:pPr>
      <w:r>
        <w:rPr>
          <w:rFonts w:ascii="Tahoma" w:hAnsi="Tahoma" w:cs="Tahoma"/>
          <w:sz w:val="22"/>
          <w:szCs w:val="22"/>
        </w:rPr>
        <w:t xml:space="preserve">ZHANG, </w:t>
      </w:r>
      <w:proofErr w:type="spellStart"/>
      <w:r>
        <w:rPr>
          <w:rFonts w:ascii="Tahoma" w:hAnsi="Tahoma" w:cs="Tahoma"/>
          <w:sz w:val="22"/>
          <w:szCs w:val="22"/>
        </w:rPr>
        <w:t>Lu</w:t>
      </w:r>
      <w:proofErr w:type="spellEnd"/>
      <w:r>
        <w:rPr>
          <w:rFonts w:ascii="Tahoma" w:hAnsi="Tahoma" w:cs="Tahoma"/>
          <w:sz w:val="22"/>
          <w:szCs w:val="22"/>
        </w:rPr>
        <w:t>:</w:t>
      </w:r>
    </w:p>
    <w:p w14:paraId="22563D22" w14:textId="77777777" w:rsidR="00EF4D38" w:rsidRPr="00AE6533" w:rsidRDefault="00EF4D38" w:rsidP="00447CAD">
      <w:pPr>
        <w:pStyle w:val="berschrift1"/>
        <w:spacing w:line="360" w:lineRule="auto"/>
        <w:rPr>
          <w:rFonts w:ascii="Tahoma" w:hAnsi="Tahoma" w:cs="Tahoma"/>
          <w:sz w:val="22"/>
          <w:szCs w:val="22"/>
        </w:rPr>
      </w:pPr>
      <w:r w:rsidRPr="00AE6533">
        <w:rPr>
          <w:rFonts w:ascii="Tahoma" w:hAnsi="Tahoma" w:cs="Tahoma"/>
          <w:sz w:val="22"/>
          <w:szCs w:val="22"/>
        </w:rPr>
        <w:t xml:space="preserve">Von der Analyse zur Entwicklung von interkulturellen </w:t>
      </w:r>
      <w:proofErr w:type="spellStart"/>
      <w:r w:rsidRPr="00AE6533">
        <w:rPr>
          <w:rFonts w:ascii="Tahoma" w:hAnsi="Tahoma" w:cs="Tahoma"/>
          <w:sz w:val="22"/>
          <w:szCs w:val="22"/>
        </w:rPr>
        <w:t>DaF</w:t>
      </w:r>
      <w:proofErr w:type="spellEnd"/>
      <w:r w:rsidRPr="00AE6533">
        <w:rPr>
          <w:rFonts w:ascii="Tahoma" w:hAnsi="Tahoma" w:cs="Tahoma"/>
          <w:sz w:val="22"/>
          <w:szCs w:val="22"/>
        </w:rPr>
        <w:t>-Lehrmaterialien für die Fachfremdsprachenvermittlung am Beispiel von Außenhandelskorrespondenz für China</w:t>
      </w:r>
      <w:bookmarkEnd w:id="0"/>
      <w:bookmarkEnd w:id="1"/>
    </w:p>
    <w:p w14:paraId="39EE6A65" w14:textId="23A99885" w:rsidR="00EF4D38" w:rsidRPr="00AE6533" w:rsidRDefault="00EF4D38" w:rsidP="00447CAD">
      <w:pPr>
        <w:widowControl w:val="0"/>
        <w:spacing w:line="360" w:lineRule="auto"/>
        <w:jc w:val="both"/>
        <w:rPr>
          <w:rFonts w:ascii="Tahoma" w:hAnsi="Tahoma" w:cs="Tahoma"/>
          <w:sz w:val="22"/>
          <w:szCs w:val="22"/>
          <w:lang w:val="de-DE"/>
        </w:rPr>
      </w:pPr>
      <w:r w:rsidRPr="00AE6533">
        <w:rPr>
          <w:rFonts w:ascii="Tahoma" w:hAnsi="Tahoma" w:cs="Tahoma"/>
          <w:sz w:val="22"/>
          <w:szCs w:val="22"/>
          <w:lang w:val="de-DE"/>
        </w:rPr>
        <w:t xml:space="preserve">Mit der Entwicklung des interkulturellen Ansatzes spielen </w:t>
      </w:r>
      <w:proofErr w:type="spellStart"/>
      <w:r w:rsidRPr="00AE6533">
        <w:rPr>
          <w:rFonts w:ascii="Tahoma" w:hAnsi="Tahoma" w:cs="Tahoma"/>
          <w:sz w:val="22"/>
          <w:szCs w:val="22"/>
          <w:lang w:val="de-DE"/>
        </w:rPr>
        <w:t>regionalisierte</w:t>
      </w:r>
      <w:proofErr w:type="spellEnd"/>
      <w:r w:rsidRPr="00AE6533">
        <w:rPr>
          <w:rFonts w:ascii="Tahoma" w:hAnsi="Tahoma" w:cs="Tahoma"/>
          <w:sz w:val="22"/>
          <w:szCs w:val="22"/>
          <w:lang w:val="de-DE"/>
        </w:rPr>
        <w:t xml:space="preserve"> Lehrwerke im G</w:t>
      </w:r>
      <w:r w:rsidRPr="00AE6533">
        <w:rPr>
          <w:rFonts w:ascii="Tahoma" w:hAnsi="Tahoma" w:cs="Tahoma"/>
          <w:sz w:val="22"/>
          <w:szCs w:val="22"/>
          <w:lang w:val="de-DE"/>
        </w:rPr>
        <w:t>e</w:t>
      </w:r>
      <w:r w:rsidRPr="00AE6533">
        <w:rPr>
          <w:rFonts w:ascii="Tahoma" w:hAnsi="Tahoma" w:cs="Tahoma"/>
          <w:sz w:val="22"/>
          <w:szCs w:val="22"/>
          <w:lang w:val="de-DE"/>
        </w:rPr>
        <w:t xml:space="preserve">gensatz zu universalen Lehrwerken eine große Rolle, </w:t>
      </w:r>
      <w:r w:rsidR="00CD51D9" w:rsidRPr="00AE6533">
        <w:rPr>
          <w:rFonts w:ascii="Tahoma" w:hAnsi="Tahoma" w:cs="Tahoma"/>
          <w:sz w:val="22"/>
          <w:szCs w:val="22"/>
          <w:lang w:val="de-DE"/>
        </w:rPr>
        <w:t>weil</w:t>
      </w:r>
      <w:r w:rsidRPr="00AE6533">
        <w:rPr>
          <w:rFonts w:ascii="Tahoma" w:hAnsi="Tahoma" w:cs="Tahoma"/>
          <w:sz w:val="22"/>
          <w:szCs w:val="22"/>
          <w:lang w:val="de-DE"/>
        </w:rPr>
        <w:t xml:space="preserve"> sie </w:t>
      </w:r>
      <w:r w:rsidR="00CD51D9" w:rsidRPr="00AE6533">
        <w:rPr>
          <w:rFonts w:ascii="Tahoma" w:hAnsi="Tahoma" w:cs="Tahoma"/>
          <w:sz w:val="22"/>
          <w:szCs w:val="22"/>
          <w:lang w:val="de-DE"/>
        </w:rPr>
        <w:t>für Lerner aus einem bestim</w:t>
      </w:r>
      <w:r w:rsidR="00CD51D9" w:rsidRPr="00AE6533">
        <w:rPr>
          <w:rFonts w:ascii="Tahoma" w:hAnsi="Tahoma" w:cs="Tahoma"/>
          <w:sz w:val="22"/>
          <w:szCs w:val="22"/>
          <w:lang w:val="de-DE"/>
        </w:rPr>
        <w:t>m</w:t>
      </w:r>
      <w:r w:rsidR="00CD51D9" w:rsidRPr="00AE6533">
        <w:rPr>
          <w:rFonts w:ascii="Tahoma" w:hAnsi="Tahoma" w:cs="Tahoma"/>
          <w:sz w:val="22"/>
          <w:szCs w:val="22"/>
          <w:lang w:val="de-DE"/>
        </w:rPr>
        <w:t xml:space="preserve">ten Land konzipiert werden </w:t>
      </w:r>
      <w:r w:rsidRPr="00AE6533">
        <w:rPr>
          <w:rFonts w:ascii="Tahoma" w:hAnsi="Tahoma" w:cs="Tahoma"/>
          <w:sz w:val="22"/>
          <w:szCs w:val="22"/>
          <w:lang w:val="de-DE"/>
        </w:rPr>
        <w:t xml:space="preserve">und Rücksicht auf </w:t>
      </w:r>
      <w:r w:rsidR="00AE6533">
        <w:rPr>
          <w:rFonts w:ascii="Tahoma" w:hAnsi="Tahoma" w:cs="Tahoma"/>
          <w:sz w:val="22"/>
          <w:szCs w:val="22"/>
          <w:lang w:val="de-DE"/>
        </w:rPr>
        <w:t xml:space="preserve">ihre </w:t>
      </w:r>
      <w:r w:rsidRPr="00AE6533">
        <w:rPr>
          <w:rFonts w:ascii="Tahoma" w:hAnsi="Tahoma" w:cs="Tahoma"/>
          <w:sz w:val="22"/>
          <w:szCs w:val="22"/>
          <w:lang w:val="de-DE"/>
        </w:rPr>
        <w:t>Bedürfnisse</w:t>
      </w:r>
      <w:r w:rsidR="00AE6533">
        <w:rPr>
          <w:rFonts w:ascii="Tahoma" w:hAnsi="Tahoma" w:cs="Tahoma"/>
          <w:sz w:val="22"/>
          <w:szCs w:val="22"/>
          <w:lang w:val="de-DE"/>
        </w:rPr>
        <w:t>, aber auch</w:t>
      </w:r>
      <w:r w:rsidRPr="00AE6533">
        <w:rPr>
          <w:rFonts w:ascii="Tahoma" w:hAnsi="Tahoma" w:cs="Tahoma"/>
          <w:sz w:val="22"/>
          <w:szCs w:val="22"/>
          <w:lang w:val="de-DE"/>
        </w:rPr>
        <w:t xml:space="preserve"> Lerntraditionen nehmen. Das rasche </w:t>
      </w:r>
      <w:r w:rsidR="00927F87" w:rsidRPr="00AE6533">
        <w:rPr>
          <w:rFonts w:ascii="Tahoma" w:hAnsi="Tahoma" w:cs="Tahoma"/>
          <w:sz w:val="22"/>
          <w:szCs w:val="22"/>
          <w:lang w:val="de-DE"/>
        </w:rPr>
        <w:t>W</w:t>
      </w:r>
      <w:r w:rsidRPr="00AE6533">
        <w:rPr>
          <w:rFonts w:ascii="Tahoma" w:hAnsi="Tahoma" w:cs="Tahoma"/>
          <w:sz w:val="22"/>
          <w:szCs w:val="22"/>
          <w:lang w:val="de-DE"/>
        </w:rPr>
        <w:t xml:space="preserve">achstum </w:t>
      </w:r>
      <w:r w:rsidR="00927F87" w:rsidRPr="00AE6533">
        <w:rPr>
          <w:rFonts w:ascii="Tahoma" w:hAnsi="Tahoma" w:cs="Tahoma"/>
          <w:sz w:val="22"/>
          <w:szCs w:val="22"/>
          <w:lang w:val="de-DE"/>
        </w:rPr>
        <w:t xml:space="preserve">bei der </w:t>
      </w:r>
      <w:r w:rsidR="00AE6533">
        <w:rPr>
          <w:rFonts w:ascii="Tahoma" w:hAnsi="Tahoma" w:cs="Tahoma"/>
          <w:sz w:val="22"/>
          <w:szCs w:val="22"/>
          <w:lang w:val="de-DE"/>
        </w:rPr>
        <w:t>E</w:t>
      </w:r>
      <w:r w:rsidR="00927F87" w:rsidRPr="00AE6533">
        <w:rPr>
          <w:rFonts w:ascii="Tahoma" w:hAnsi="Tahoma" w:cs="Tahoma"/>
          <w:sz w:val="22"/>
          <w:szCs w:val="22"/>
          <w:lang w:val="de-DE"/>
        </w:rPr>
        <w:t>ntwicklung</w:t>
      </w:r>
      <w:r w:rsidR="00AE6533">
        <w:rPr>
          <w:rFonts w:ascii="Tahoma" w:hAnsi="Tahoma" w:cs="Tahoma"/>
          <w:sz w:val="22"/>
          <w:szCs w:val="22"/>
          <w:lang w:val="de-DE"/>
        </w:rPr>
        <w:t xml:space="preserve"> der wirtschaftlichen Zusammenarbeit</w:t>
      </w:r>
      <w:r w:rsidR="00927F87" w:rsidRPr="00AE6533">
        <w:rPr>
          <w:rFonts w:ascii="Tahoma" w:hAnsi="Tahoma" w:cs="Tahoma"/>
          <w:sz w:val="22"/>
          <w:szCs w:val="22"/>
          <w:lang w:val="de-DE"/>
        </w:rPr>
        <w:t xml:space="preserve"> </w:t>
      </w:r>
      <w:r w:rsidRPr="00AE6533">
        <w:rPr>
          <w:rFonts w:ascii="Tahoma" w:hAnsi="Tahoma" w:cs="Tahoma"/>
          <w:sz w:val="22"/>
          <w:szCs w:val="22"/>
          <w:lang w:val="de-DE"/>
        </w:rPr>
        <w:t>zwischen Deutschland und China ist eine der größten Motivationen der Studierenden gewo</w:t>
      </w:r>
      <w:r w:rsidRPr="00AE6533">
        <w:rPr>
          <w:rFonts w:ascii="Tahoma" w:hAnsi="Tahoma" w:cs="Tahoma"/>
          <w:sz w:val="22"/>
          <w:szCs w:val="22"/>
          <w:lang w:val="de-DE"/>
        </w:rPr>
        <w:t>r</w:t>
      </w:r>
      <w:r w:rsidRPr="00AE6533">
        <w:rPr>
          <w:rFonts w:ascii="Tahoma" w:hAnsi="Tahoma" w:cs="Tahoma"/>
          <w:sz w:val="22"/>
          <w:szCs w:val="22"/>
          <w:lang w:val="de-DE"/>
        </w:rPr>
        <w:t>den, Deutsch zu lernen. Die Sprache des Gegenübers zu sprechen</w:t>
      </w:r>
      <w:r w:rsidR="00AE6533">
        <w:rPr>
          <w:rFonts w:ascii="Tahoma" w:hAnsi="Tahoma" w:cs="Tahoma"/>
          <w:sz w:val="22"/>
          <w:szCs w:val="22"/>
          <w:lang w:val="de-DE"/>
        </w:rPr>
        <w:t>,</w:t>
      </w:r>
      <w:r w:rsidRPr="00AE6533">
        <w:rPr>
          <w:rFonts w:ascii="Tahoma" w:hAnsi="Tahoma" w:cs="Tahoma"/>
          <w:sz w:val="22"/>
          <w:szCs w:val="22"/>
          <w:lang w:val="de-DE"/>
        </w:rPr>
        <w:t xml:space="preserve"> leistet aus psycholog</w:t>
      </w:r>
      <w:r w:rsidRPr="00AE6533">
        <w:rPr>
          <w:rFonts w:ascii="Tahoma" w:hAnsi="Tahoma" w:cs="Tahoma"/>
          <w:sz w:val="22"/>
          <w:szCs w:val="22"/>
          <w:lang w:val="de-DE"/>
        </w:rPr>
        <w:t>i</w:t>
      </w:r>
      <w:r w:rsidRPr="00AE6533">
        <w:rPr>
          <w:rFonts w:ascii="Tahoma" w:hAnsi="Tahoma" w:cs="Tahoma"/>
          <w:sz w:val="22"/>
          <w:szCs w:val="22"/>
          <w:lang w:val="de-DE"/>
        </w:rPr>
        <w:t xml:space="preserve">scher Perspektive einen großen Beitrag zur Erlangung positiver Ergebnisse im Handelssektor (vgl. Zhao 2002: 14). Wie chinaspezifische </w:t>
      </w:r>
      <w:proofErr w:type="spellStart"/>
      <w:r w:rsidRPr="00AE6533">
        <w:rPr>
          <w:rFonts w:ascii="Tahoma" w:hAnsi="Tahoma" w:cs="Tahoma"/>
          <w:sz w:val="22"/>
          <w:szCs w:val="22"/>
          <w:lang w:val="de-DE"/>
        </w:rPr>
        <w:t>DaF</w:t>
      </w:r>
      <w:proofErr w:type="spellEnd"/>
      <w:r w:rsidRPr="00AE6533">
        <w:rPr>
          <w:rFonts w:ascii="Tahoma" w:hAnsi="Tahoma" w:cs="Tahoma"/>
          <w:sz w:val="22"/>
          <w:szCs w:val="22"/>
          <w:lang w:val="de-DE"/>
        </w:rPr>
        <w:t>-Lehrmaterialien sowohl allgemeine Deutsc</w:t>
      </w:r>
      <w:r w:rsidRPr="00AE6533">
        <w:rPr>
          <w:rFonts w:ascii="Tahoma" w:hAnsi="Tahoma" w:cs="Tahoma"/>
          <w:sz w:val="22"/>
          <w:szCs w:val="22"/>
          <w:lang w:val="de-DE"/>
        </w:rPr>
        <w:t>h</w:t>
      </w:r>
      <w:r w:rsidRPr="00AE6533">
        <w:rPr>
          <w:rFonts w:ascii="Tahoma" w:hAnsi="Tahoma" w:cs="Tahoma"/>
          <w:sz w:val="22"/>
          <w:szCs w:val="22"/>
          <w:lang w:val="de-DE"/>
        </w:rPr>
        <w:t xml:space="preserve">kenntnisse (Xiao 1996, Zhao 1996, </w:t>
      </w:r>
      <w:proofErr w:type="spellStart"/>
      <w:r w:rsidRPr="00AE6533">
        <w:rPr>
          <w:rFonts w:ascii="Tahoma" w:hAnsi="Tahoma" w:cs="Tahoma"/>
          <w:sz w:val="22"/>
          <w:szCs w:val="22"/>
          <w:lang w:val="de-DE"/>
        </w:rPr>
        <w:t>Yu</w:t>
      </w:r>
      <w:proofErr w:type="spellEnd"/>
      <w:r w:rsidRPr="00AE6533">
        <w:rPr>
          <w:rFonts w:ascii="Tahoma" w:hAnsi="Tahoma" w:cs="Tahoma"/>
          <w:sz w:val="22"/>
          <w:szCs w:val="22"/>
          <w:lang w:val="de-DE"/>
        </w:rPr>
        <w:t xml:space="preserve"> 2004) als auch fachbezogene wirtschaftliche Komp</w:t>
      </w:r>
      <w:r w:rsidRPr="00AE6533">
        <w:rPr>
          <w:rFonts w:ascii="Tahoma" w:hAnsi="Tahoma" w:cs="Tahoma"/>
          <w:sz w:val="22"/>
          <w:szCs w:val="22"/>
          <w:lang w:val="de-DE"/>
        </w:rPr>
        <w:t>o</w:t>
      </w:r>
      <w:r w:rsidRPr="00AE6533">
        <w:rPr>
          <w:rFonts w:ascii="Tahoma" w:hAnsi="Tahoma" w:cs="Tahoma"/>
          <w:sz w:val="22"/>
          <w:szCs w:val="22"/>
          <w:lang w:val="de-DE"/>
        </w:rPr>
        <w:t>nente (Zhao 2002, Schröder 2007) vermitteln können, wird intensiv diskutiert.</w:t>
      </w:r>
    </w:p>
    <w:p w14:paraId="6BF7A1EE" w14:textId="77777777" w:rsidR="00AE6533" w:rsidRDefault="00EF4D38" w:rsidP="00447CAD">
      <w:pPr>
        <w:widowControl w:val="0"/>
        <w:spacing w:line="360" w:lineRule="auto"/>
        <w:jc w:val="both"/>
        <w:rPr>
          <w:rFonts w:ascii="Tahoma" w:hAnsi="Tahoma" w:cs="Tahoma"/>
          <w:sz w:val="22"/>
          <w:szCs w:val="22"/>
          <w:lang w:val="de-DE"/>
        </w:rPr>
      </w:pPr>
      <w:r w:rsidRPr="00AE6533">
        <w:rPr>
          <w:rFonts w:ascii="Tahoma" w:hAnsi="Tahoma" w:cs="Tahoma"/>
          <w:sz w:val="22"/>
          <w:szCs w:val="22"/>
          <w:lang w:val="de-DE"/>
        </w:rPr>
        <w:t xml:space="preserve">Die </w:t>
      </w:r>
      <w:r w:rsidR="00976922" w:rsidRPr="00AE6533">
        <w:rPr>
          <w:rFonts w:ascii="Tahoma" w:hAnsi="Tahoma" w:cs="Tahoma"/>
          <w:sz w:val="22"/>
          <w:szCs w:val="22"/>
          <w:lang w:val="de-DE"/>
        </w:rPr>
        <w:t xml:space="preserve">Untersuchung </w:t>
      </w:r>
      <w:r w:rsidRPr="00AE6533">
        <w:rPr>
          <w:rFonts w:ascii="Tahoma" w:hAnsi="Tahoma" w:cs="Tahoma"/>
          <w:sz w:val="22"/>
          <w:szCs w:val="22"/>
          <w:lang w:val="de-DE"/>
        </w:rPr>
        <w:t xml:space="preserve">setzt sich mit einem </w:t>
      </w:r>
      <w:proofErr w:type="spellStart"/>
      <w:r w:rsidRPr="00AE6533">
        <w:rPr>
          <w:rFonts w:ascii="Tahoma" w:hAnsi="Tahoma" w:cs="Tahoma"/>
          <w:sz w:val="22"/>
          <w:szCs w:val="22"/>
          <w:lang w:val="de-DE"/>
        </w:rPr>
        <w:t>regionalisierten</w:t>
      </w:r>
      <w:proofErr w:type="spellEnd"/>
      <w:r w:rsidRPr="00AE6533">
        <w:rPr>
          <w:rFonts w:ascii="Tahoma" w:hAnsi="Tahoma" w:cs="Tahoma"/>
          <w:sz w:val="22"/>
          <w:szCs w:val="22"/>
          <w:lang w:val="de-DE"/>
        </w:rPr>
        <w:t xml:space="preserve"> </w:t>
      </w:r>
      <w:proofErr w:type="spellStart"/>
      <w:r w:rsidRPr="00AE6533">
        <w:rPr>
          <w:rFonts w:ascii="Tahoma" w:hAnsi="Tahoma" w:cs="Tahoma"/>
          <w:sz w:val="22"/>
          <w:szCs w:val="22"/>
          <w:lang w:val="de-DE"/>
        </w:rPr>
        <w:t>DaF</w:t>
      </w:r>
      <w:proofErr w:type="spellEnd"/>
      <w:r w:rsidRPr="00AE6533">
        <w:rPr>
          <w:rFonts w:ascii="Tahoma" w:hAnsi="Tahoma" w:cs="Tahoma"/>
          <w:sz w:val="22"/>
          <w:szCs w:val="22"/>
          <w:lang w:val="de-DE"/>
        </w:rPr>
        <w:t>-Lehrwerk (</w:t>
      </w:r>
      <w:r w:rsidRPr="00AE6533">
        <w:rPr>
          <w:rFonts w:ascii="Tahoma" w:hAnsi="Tahoma" w:cs="Tahoma"/>
          <w:i/>
          <w:iCs/>
          <w:sz w:val="22"/>
          <w:szCs w:val="22"/>
          <w:lang w:val="de-DE"/>
        </w:rPr>
        <w:t>Moderne</w:t>
      </w:r>
      <w:r w:rsidR="004128D5" w:rsidRPr="00AE6533">
        <w:rPr>
          <w:rFonts w:ascii="Tahoma" w:hAnsi="Tahoma" w:cs="Tahoma"/>
          <w:i/>
          <w:iCs/>
          <w:sz w:val="22"/>
          <w:szCs w:val="22"/>
          <w:lang w:val="de-DE"/>
        </w:rPr>
        <w:t>r</w:t>
      </w:r>
      <w:r w:rsidRPr="00AE6533">
        <w:rPr>
          <w:rFonts w:ascii="Tahoma" w:hAnsi="Tahoma" w:cs="Tahoma"/>
          <w:i/>
          <w:iCs/>
          <w:sz w:val="22"/>
          <w:szCs w:val="22"/>
          <w:lang w:val="de-DE"/>
        </w:rPr>
        <w:t xml:space="preserve"> Schriftve</w:t>
      </w:r>
      <w:r w:rsidRPr="00AE6533">
        <w:rPr>
          <w:rFonts w:ascii="Tahoma" w:hAnsi="Tahoma" w:cs="Tahoma"/>
          <w:i/>
          <w:iCs/>
          <w:sz w:val="22"/>
          <w:szCs w:val="22"/>
          <w:lang w:val="de-DE"/>
        </w:rPr>
        <w:t>r</w:t>
      </w:r>
      <w:r w:rsidRPr="00AE6533">
        <w:rPr>
          <w:rFonts w:ascii="Tahoma" w:hAnsi="Tahoma" w:cs="Tahoma"/>
          <w:i/>
          <w:iCs/>
          <w:sz w:val="22"/>
          <w:szCs w:val="22"/>
          <w:lang w:val="de-DE"/>
        </w:rPr>
        <w:t>kehr im Außenhandel</w:t>
      </w:r>
      <w:r w:rsidRPr="00AE6533">
        <w:rPr>
          <w:rFonts w:ascii="Tahoma" w:hAnsi="Tahoma" w:cs="Tahoma"/>
          <w:sz w:val="22"/>
          <w:szCs w:val="22"/>
          <w:lang w:val="de-DE"/>
        </w:rPr>
        <w:t>) im Fachbereich Außenhandelskorrespondenz für chinesische Lerne</w:t>
      </w:r>
      <w:r w:rsidR="002F5B06" w:rsidRPr="00AE6533">
        <w:rPr>
          <w:rFonts w:ascii="Tahoma" w:hAnsi="Tahoma" w:cs="Tahoma"/>
          <w:sz w:val="22"/>
          <w:szCs w:val="22"/>
          <w:lang w:val="de-DE"/>
        </w:rPr>
        <w:t>r</w:t>
      </w:r>
      <w:r w:rsidRPr="00AE6533">
        <w:rPr>
          <w:rFonts w:ascii="Tahoma" w:hAnsi="Tahoma" w:cs="Tahoma"/>
          <w:sz w:val="22"/>
          <w:szCs w:val="22"/>
          <w:lang w:val="de-DE"/>
        </w:rPr>
        <w:t xml:space="preserve"> auseinander. Zuerst versucht die </w:t>
      </w:r>
      <w:r w:rsidR="00976922" w:rsidRPr="00AE6533">
        <w:rPr>
          <w:rFonts w:ascii="Tahoma" w:hAnsi="Tahoma" w:cs="Tahoma"/>
          <w:sz w:val="22"/>
          <w:szCs w:val="22"/>
          <w:lang w:val="de-DE"/>
        </w:rPr>
        <w:t>Analyse des</w:t>
      </w:r>
      <w:r w:rsidRPr="00AE6533">
        <w:rPr>
          <w:rFonts w:ascii="Tahoma" w:hAnsi="Tahoma" w:cs="Tahoma"/>
          <w:sz w:val="22"/>
          <w:szCs w:val="22"/>
          <w:lang w:val="de-DE"/>
        </w:rPr>
        <w:t xml:space="preserve"> Lehrwerk</w:t>
      </w:r>
      <w:r w:rsidR="00976922" w:rsidRPr="00AE6533">
        <w:rPr>
          <w:rFonts w:ascii="Tahoma" w:hAnsi="Tahoma" w:cs="Tahoma"/>
          <w:sz w:val="22"/>
          <w:szCs w:val="22"/>
          <w:lang w:val="de-DE"/>
        </w:rPr>
        <w:t>s</w:t>
      </w:r>
      <w:r w:rsidRPr="00AE6533">
        <w:rPr>
          <w:rFonts w:ascii="Tahoma" w:hAnsi="Tahoma" w:cs="Tahoma"/>
          <w:sz w:val="22"/>
          <w:szCs w:val="22"/>
          <w:lang w:val="de-DE"/>
        </w:rPr>
        <w:t xml:space="preserve"> herauszufinden, wie und inwiefern die in Deutschland schon etablierten methodisch-didaktischen Ansätze einschließlich Regi</w:t>
      </w:r>
      <w:r w:rsidRPr="00AE6533">
        <w:rPr>
          <w:rFonts w:ascii="Tahoma" w:hAnsi="Tahoma" w:cs="Tahoma"/>
          <w:sz w:val="22"/>
          <w:szCs w:val="22"/>
          <w:lang w:val="de-DE"/>
        </w:rPr>
        <w:t>o</w:t>
      </w:r>
      <w:r w:rsidRPr="00AE6533">
        <w:rPr>
          <w:rFonts w:ascii="Tahoma" w:hAnsi="Tahoma" w:cs="Tahoma"/>
          <w:sz w:val="22"/>
          <w:szCs w:val="22"/>
          <w:lang w:val="de-DE"/>
        </w:rPr>
        <w:t>nalisierung und interkulturelles Lernen im ausgewählten Lehrwerk umgesetzt werden. Die Ergebnisse zeigen, dass in dem ausgewählten Lehrwerk eine konsequente Regionalisierung vorliegt</w:t>
      </w:r>
      <w:r w:rsidR="006D648C" w:rsidRPr="00AE6533">
        <w:rPr>
          <w:rFonts w:ascii="Tahoma" w:hAnsi="Tahoma" w:cs="Tahoma"/>
          <w:sz w:val="22"/>
          <w:szCs w:val="22"/>
          <w:lang w:val="de-DE"/>
        </w:rPr>
        <w:t>, was im Wesentlichen auf zwei Faktoren zurückzuführen ist: Zum einen haben regi</w:t>
      </w:r>
      <w:r w:rsidR="006D648C" w:rsidRPr="00AE6533">
        <w:rPr>
          <w:rFonts w:ascii="Tahoma" w:hAnsi="Tahoma" w:cs="Tahoma"/>
          <w:sz w:val="22"/>
          <w:szCs w:val="22"/>
          <w:lang w:val="de-DE"/>
        </w:rPr>
        <w:t>o</w:t>
      </w:r>
      <w:r w:rsidR="006D648C" w:rsidRPr="00AE6533">
        <w:rPr>
          <w:rFonts w:ascii="Tahoma" w:hAnsi="Tahoma" w:cs="Tahoma"/>
          <w:sz w:val="22"/>
          <w:szCs w:val="22"/>
          <w:lang w:val="de-DE"/>
        </w:rPr>
        <w:t xml:space="preserve">nale Lehrwerke im Vergleich zu anderen </w:t>
      </w:r>
      <w:proofErr w:type="spellStart"/>
      <w:r w:rsidR="006D648C" w:rsidRPr="00AE6533">
        <w:rPr>
          <w:rFonts w:ascii="Tahoma" w:hAnsi="Tahoma" w:cs="Tahoma"/>
          <w:sz w:val="22"/>
          <w:szCs w:val="22"/>
          <w:lang w:val="de-DE"/>
        </w:rPr>
        <w:t>DaF</w:t>
      </w:r>
      <w:proofErr w:type="spellEnd"/>
      <w:r w:rsidR="006D648C" w:rsidRPr="00AE6533">
        <w:rPr>
          <w:rFonts w:ascii="Tahoma" w:hAnsi="Tahoma" w:cs="Tahoma"/>
          <w:sz w:val="22"/>
          <w:szCs w:val="22"/>
          <w:lang w:val="de-DE"/>
        </w:rPr>
        <w:t>-Konzepten eine lange Geschichte in China, die sich bis an den Anfang des institutionellen Deutschunterrichts in China zurückverfolgen lässt, weil in den von muttersprachlichen Dozenten entwickelten Lehrmaterialien logischerweise die Bedürfnisse der chine</w:t>
      </w:r>
      <w:r w:rsidR="00AE6533">
        <w:rPr>
          <w:rFonts w:ascii="Tahoma" w:hAnsi="Tahoma" w:cs="Tahoma"/>
          <w:sz w:val="22"/>
          <w:szCs w:val="22"/>
          <w:lang w:val="de-DE"/>
        </w:rPr>
        <w:t>sischen Lerner berücksichtigt we</w:t>
      </w:r>
      <w:r w:rsidR="006D648C" w:rsidRPr="00AE6533">
        <w:rPr>
          <w:rFonts w:ascii="Tahoma" w:hAnsi="Tahoma" w:cs="Tahoma"/>
          <w:sz w:val="22"/>
          <w:szCs w:val="22"/>
          <w:lang w:val="de-DE"/>
        </w:rPr>
        <w:t>rden.</w:t>
      </w:r>
      <w:r w:rsidRPr="00AE6533">
        <w:rPr>
          <w:rFonts w:ascii="Tahoma" w:hAnsi="Tahoma" w:cs="Tahoma"/>
          <w:sz w:val="22"/>
          <w:szCs w:val="22"/>
          <w:lang w:val="de-DE"/>
        </w:rPr>
        <w:t xml:space="preserve"> </w:t>
      </w:r>
      <w:r w:rsidR="006D648C" w:rsidRPr="00AE6533">
        <w:rPr>
          <w:rFonts w:ascii="Tahoma" w:hAnsi="Tahoma" w:cs="Tahoma"/>
          <w:sz w:val="22"/>
          <w:szCs w:val="22"/>
          <w:lang w:val="de-DE"/>
        </w:rPr>
        <w:t xml:space="preserve">Zum anderen bezieht sich der </w:t>
      </w:r>
      <w:proofErr w:type="spellStart"/>
      <w:r w:rsidR="006D648C" w:rsidRPr="00AE6533">
        <w:rPr>
          <w:rFonts w:ascii="Tahoma" w:hAnsi="Tahoma" w:cs="Tahoma"/>
          <w:sz w:val="22"/>
          <w:szCs w:val="22"/>
          <w:lang w:val="de-DE"/>
        </w:rPr>
        <w:t>Regionalisierungsansatz</w:t>
      </w:r>
      <w:proofErr w:type="spellEnd"/>
      <w:r w:rsidR="006D648C" w:rsidRPr="00AE6533">
        <w:rPr>
          <w:rFonts w:ascii="Tahoma" w:hAnsi="Tahoma" w:cs="Tahoma"/>
          <w:sz w:val="22"/>
          <w:szCs w:val="22"/>
          <w:lang w:val="de-DE"/>
        </w:rPr>
        <w:t xml:space="preserve"> in </w:t>
      </w:r>
      <w:r w:rsidR="006D648C" w:rsidRPr="00AE6533">
        <w:rPr>
          <w:rFonts w:ascii="Tahoma" w:hAnsi="Tahoma" w:cs="Tahoma"/>
          <w:i/>
          <w:sz w:val="22"/>
          <w:szCs w:val="22"/>
          <w:lang w:val="de-DE"/>
        </w:rPr>
        <w:t>Moderner Schriftverkehr im Außenhandel</w:t>
      </w:r>
      <w:r w:rsidR="006D648C" w:rsidRPr="00AE6533">
        <w:rPr>
          <w:rFonts w:ascii="Tahoma" w:hAnsi="Tahoma" w:cs="Tahoma"/>
          <w:sz w:val="22"/>
          <w:szCs w:val="22"/>
          <w:lang w:val="de-DE"/>
        </w:rPr>
        <w:t xml:space="preserve"> auf das ganze Bedi</w:t>
      </w:r>
      <w:r w:rsidR="006D648C" w:rsidRPr="00AE6533">
        <w:rPr>
          <w:rFonts w:ascii="Tahoma" w:hAnsi="Tahoma" w:cs="Tahoma"/>
          <w:sz w:val="22"/>
          <w:szCs w:val="22"/>
          <w:lang w:val="de-DE"/>
        </w:rPr>
        <w:t>n</w:t>
      </w:r>
      <w:r w:rsidR="006D648C" w:rsidRPr="00AE6533">
        <w:rPr>
          <w:rFonts w:ascii="Tahoma" w:hAnsi="Tahoma" w:cs="Tahoma"/>
          <w:sz w:val="22"/>
          <w:szCs w:val="22"/>
          <w:lang w:val="de-DE"/>
        </w:rPr>
        <w:t xml:space="preserve">gungsgefüge des </w:t>
      </w:r>
      <w:proofErr w:type="spellStart"/>
      <w:r w:rsidR="006D648C" w:rsidRPr="00AE6533">
        <w:rPr>
          <w:rFonts w:ascii="Tahoma" w:hAnsi="Tahoma" w:cs="Tahoma"/>
          <w:sz w:val="22"/>
          <w:szCs w:val="22"/>
          <w:lang w:val="de-DE"/>
        </w:rPr>
        <w:t>DaF</w:t>
      </w:r>
      <w:proofErr w:type="spellEnd"/>
      <w:r w:rsidR="006D648C" w:rsidRPr="00AE6533">
        <w:rPr>
          <w:rFonts w:ascii="Tahoma" w:hAnsi="Tahoma" w:cs="Tahoma"/>
          <w:sz w:val="22"/>
          <w:szCs w:val="22"/>
          <w:lang w:val="de-DE"/>
        </w:rPr>
        <w:t>-Unterrichts, was Faktoren wie z.B. Lehrer, Lerner, Lehrmaterialien, Sprachenpolitik usw. einschließt. Entsprechend werden zur Vermittlung des Fachwissens notwendige</w:t>
      </w:r>
      <w:r w:rsidR="004128D5" w:rsidRPr="00AE6533">
        <w:rPr>
          <w:rFonts w:ascii="Tahoma" w:hAnsi="Tahoma" w:cs="Tahoma"/>
          <w:sz w:val="22"/>
          <w:szCs w:val="22"/>
          <w:lang w:val="de-DE"/>
        </w:rPr>
        <w:t>,</w:t>
      </w:r>
      <w:r w:rsidR="006D648C" w:rsidRPr="00AE6533">
        <w:rPr>
          <w:rFonts w:ascii="Tahoma" w:hAnsi="Tahoma" w:cs="Tahoma"/>
          <w:sz w:val="22"/>
          <w:szCs w:val="22"/>
          <w:lang w:val="de-DE"/>
        </w:rPr>
        <w:t xml:space="preserve"> authentische Fachdaten in die Lernmaterialien integriert.</w:t>
      </w:r>
      <w:r w:rsidRPr="00AE6533">
        <w:rPr>
          <w:rFonts w:ascii="Tahoma" w:hAnsi="Tahoma" w:cs="Tahoma"/>
          <w:sz w:val="22"/>
          <w:szCs w:val="22"/>
          <w:lang w:val="de-DE"/>
        </w:rPr>
        <w:t xml:space="preserve"> </w:t>
      </w:r>
    </w:p>
    <w:p w14:paraId="0A74698E" w14:textId="204D9D25" w:rsidR="00EF4D38" w:rsidRPr="00AE6533" w:rsidRDefault="006C21CF" w:rsidP="00447CAD">
      <w:pPr>
        <w:widowControl w:val="0"/>
        <w:spacing w:line="360" w:lineRule="auto"/>
        <w:jc w:val="both"/>
        <w:rPr>
          <w:rFonts w:ascii="Tahoma" w:hAnsi="Tahoma" w:cs="Tahoma"/>
          <w:sz w:val="22"/>
          <w:szCs w:val="22"/>
          <w:lang w:val="de-DE"/>
        </w:rPr>
      </w:pPr>
      <w:r w:rsidRPr="00AE6533">
        <w:rPr>
          <w:rFonts w:ascii="Tahoma" w:hAnsi="Tahoma" w:cs="Tahoma"/>
          <w:sz w:val="22"/>
          <w:szCs w:val="22"/>
          <w:lang w:val="de-DE"/>
        </w:rPr>
        <w:t>D</w:t>
      </w:r>
      <w:r w:rsidR="00AE6533">
        <w:rPr>
          <w:rFonts w:ascii="Tahoma" w:hAnsi="Tahoma" w:cs="Tahoma"/>
          <w:sz w:val="22"/>
          <w:szCs w:val="22"/>
          <w:lang w:val="de-DE"/>
        </w:rPr>
        <w:t>er</w:t>
      </w:r>
      <w:r w:rsidRPr="00AE6533">
        <w:rPr>
          <w:rFonts w:ascii="Tahoma" w:hAnsi="Tahoma" w:cs="Tahoma"/>
          <w:sz w:val="22"/>
          <w:szCs w:val="22"/>
          <w:lang w:val="de-DE"/>
        </w:rPr>
        <w:t xml:space="preserve"> Tatsache, dass das ausgewählte Lehrwerk keine Aufgaben bzw. Übungen enthält, </w:t>
      </w:r>
      <w:r w:rsidR="00AE6533">
        <w:rPr>
          <w:rFonts w:ascii="Tahoma" w:hAnsi="Tahoma" w:cs="Tahoma"/>
          <w:sz w:val="22"/>
          <w:szCs w:val="22"/>
          <w:lang w:val="de-DE"/>
        </w:rPr>
        <w:t>ist es jedoch geschuldet, dass es</w:t>
      </w:r>
      <w:r w:rsidR="00F20253" w:rsidRPr="00AE6533">
        <w:rPr>
          <w:rFonts w:ascii="Tahoma" w:hAnsi="Tahoma" w:cs="Tahoma"/>
          <w:sz w:val="22"/>
          <w:szCs w:val="22"/>
          <w:lang w:val="de-DE"/>
        </w:rPr>
        <w:t xml:space="preserve"> einen </w:t>
      </w:r>
      <w:r w:rsidR="00AE6533">
        <w:rPr>
          <w:rFonts w:ascii="Tahoma" w:hAnsi="Tahoma" w:cs="Tahoma"/>
          <w:sz w:val="22"/>
          <w:szCs w:val="22"/>
          <w:lang w:val="de-DE"/>
        </w:rPr>
        <w:t xml:space="preserve">nur </w:t>
      </w:r>
      <w:r w:rsidR="00F20253" w:rsidRPr="00AE6533">
        <w:rPr>
          <w:rFonts w:ascii="Tahoma" w:hAnsi="Tahoma" w:cs="Tahoma"/>
          <w:sz w:val="22"/>
          <w:szCs w:val="22"/>
          <w:lang w:val="de-DE"/>
        </w:rPr>
        <w:t>geringen Beitrag zur Förderung des interkulturellen Lernen</w:t>
      </w:r>
      <w:r w:rsidR="00AE6533">
        <w:rPr>
          <w:rFonts w:ascii="Tahoma" w:hAnsi="Tahoma" w:cs="Tahoma"/>
          <w:sz w:val="22"/>
          <w:szCs w:val="22"/>
          <w:lang w:val="de-DE"/>
        </w:rPr>
        <w:t>s</w:t>
      </w:r>
      <w:r w:rsidR="00F20253" w:rsidRPr="00AE6533">
        <w:rPr>
          <w:rFonts w:ascii="Tahoma" w:hAnsi="Tahoma" w:cs="Tahoma"/>
          <w:sz w:val="22"/>
          <w:szCs w:val="22"/>
          <w:lang w:val="de-DE"/>
        </w:rPr>
        <w:t xml:space="preserve"> und der Entwick</w:t>
      </w:r>
      <w:r w:rsidR="00AE6533">
        <w:rPr>
          <w:rFonts w:ascii="Tahoma" w:hAnsi="Tahoma" w:cs="Tahoma"/>
          <w:sz w:val="22"/>
          <w:szCs w:val="22"/>
          <w:lang w:val="de-DE"/>
        </w:rPr>
        <w:t>lung von</w:t>
      </w:r>
      <w:r w:rsidR="00F20253" w:rsidRPr="00AE6533">
        <w:rPr>
          <w:rFonts w:ascii="Tahoma" w:hAnsi="Tahoma" w:cs="Tahoma"/>
          <w:sz w:val="22"/>
          <w:szCs w:val="22"/>
          <w:lang w:val="de-DE"/>
        </w:rPr>
        <w:t xml:space="preserve"> interkulturellen Kompetenzen</w:t>
      </w:r>
      <w:r w:rsidR="00AE6533">
        <w:rPr>
          <w:rFonts w:ascii="Tahoma" w:hAnsi="Tahoma" w:cs="Tahoma"/>
          <w:sz w:val="22"/>
          <w:szCs w:val="22"/>
          <w:lang w:val="de-DE"/>
        </w:rPr>
        <w:t xml:space="preserve"> leisten kann</w:t>
      </w:r>
      <w:r w:rsidR="00EF4D38" w:rsidRPr="00AE6533">
        <w:rPr>
          <w:rFonts w:ascii="Tahoma" w:hAnsi="Tahoma" w:cs="Tahoma"/>
          <w:sz w:val="22"/>
          <w:szCs w:val="22"/>
          <w:lang w:val="de-DE"/>
        </w:rPr>
        <w:t xml:space="preserve">. Ohne kulturelle Sensibilisierung, die z.B. durch vielfältige Aufgaben und Übungen </w:t>
      </w:r>
      <w:r w:rsidR="00AE6533">
        <w:rPr>
          <w:rFonts w:ascii="Tahoma" w:hAnsi="Tahoma" w:cs="Tahoma"/>
          <w:sz w:val="22"/>
          <w:szCs w:val="22"/>
          <w:lang w:val="de-DE"/>
        </w:rPr>
        <w:t>– das untersuchte Leh</w:t>
      </w:r>
      <w:r w:rsidR="00AE6533">
        <w:rPr>
          <w:rFonts w:ascii="Tahoma" w:hAnsi="Tahoma" w:cs="Tahoma"/>
          <w:sz w:val="22"/>
          <w:szCs w:val="22"/>
          <w:lang w:val="de-DE"/>
        </w:rPr>
        <w:t>r</w:t>
      </w:r>
      <w:r w:rsidR="00AE6533">
        <w:rPr>
          <w:rFonts w:ascii="Tahoma" w:hAnsi="Tahoma" w:cs="Tahoma"/>
          <w:sz w:val="22"/>
          <w:szCs w:val="22"/>
          <w:lang w:val="de-DE"/>
        </w:rPr>
        <w:lastRenderedPageBreak/>
        <w:t xml:space="preserve">werk verzichtet komplett darauf – </w:t>
      </w:r>
      <w:r w:rsidR="00EF4D38" w:rsidRPr="00AE6533">
        <w:rPr>
          <w:rFonts w:ascii="Tahoma" w:hAnsi="Tahoma" w:cs="Tahoma"/>
          <w:sz w:val="22"/>
          <w:szCs w:val="22"/>
          <w:lang w:val="de-DE"/>
        </w:rPr>
        <w:t>hätte erreicht werden können, wird auch das Interesse des Lerners nicht geweckt, sich mit interkulturellen Fragestellungen auseinanderzusetzen.</w:t>
      </w:r>
      <w:r w:rsidR="006D648C" w:rsidRPr="00AE6533">
        <w:rPr>
          <w:rFonts w:ascii="Tahoma" w:hAnsi="Tahoma" w:cs="Tahoma"/>
          <w:sz w:val="22"/>
          <w:szCs w:val="22"/>
          <w:lang w:val="de-DE"/>
        </w:rPr>
        <w:t xml:space="preserve"> </w:t>
      </w:r>
    </w:p>
    <w:p w14:paraId="2F021D4A" w14:textId="76C988F6" w:rsidR="00EF4D38" w:rsidRPr="00AE6533" w:rsidRDefault="00EF4D38" w:rsidP="00447CAD">
      <w:pPr>
        <w:spacing w:line="360" w:lineRule="auto"/>
        <w:jc w:val="both"/>
        <w:rPr>
          <w:rFonts w:ascii="Tahoma" w:hAnsi="Tahoma" w:cs="Tahoma"/>
          <w:sz w:val="22"/>
          <w:szCs w:val="22"/>
          <w:lang w:val="de-DE"/>
        </w:rPr>
      </w:pPr>
      <w:r w:rsidRPr="00AE6533">
        <w:rPr>
          <w:rFonts w:ascii="Tahoma" w:hAnsi="Tahoma" w:cs="Tahoma"/>
          <w:sz w:val="22"/>
          <w:szCs w:val="22"/>
          <w:lang w:val="de-DE"/>
        </w:rPr>
        <w:t xml:space="preserve">Auf der Grundlage der Untersuchungsergebnisse wurde ein alternativer didaktischer Entwurf entwickelt, in dem </w:t>
      </w:r>
      <w:r w:rsidR="00AE6533">
        <w:rPr>
          <w:rFonts w:ascii="Tahoma" w:hAnsi="Tahoma" w:cs="Tahoma"/>
          <w:sz w:val="22"/>
          <w:szCs w:val="22"/>
          <w:lang w:val="de-DE"/>
        </w:rPr>
        <w:t xml:space="preserve">zwar </w:t>
      </w:r>
      <w:r w:rsidRPr="00AE6533">
        <w:rPr>
          <w:rFonts w:ascii="Tahoma" w:hAnsi="Tahoma" w:cs="Tahoma"/>
          <w:sz w:val="22"/>
          <w:szCs w:val="22"/>
          <w:lang w:val="de-DE"/>
        </w:rPr>
        <w:t xml:space="preserve">der </w:t>
      </w:r>
      <w:proofErr w:type="spellStart"/>
      <w:r w:rsidRPr="00AE6533">
        <w:rPr>
          <w:rFonts w:ascii="Tahoma" w:hAnsi="Tahoma" w:cs="Tahoma"/>
          <w:sz w:val="22"/>
          <w:szCs w:val="22"/>
          <w:lang w:val="de-DE"/>
        </w:rPr>
        <w:t>regionalisierte</w:t>
      </w:r>
      <w:proofErr w:type="spellEnd"/>
      <w:r w:rsidRPr="00AE6533">
        <w:rPr>
          <w:rFonts w:ascii="Tahoma" w:hAnsi="Tahoma" w:cs="Tahoma"/>
          <w:sz w:val="22"/>
          <w:szCs w:val="22"/>
          <w:lang w:val="de-DE"/>
        </w:rPr>
        <w:t xml:space="preserve"> Ansatz </w:t>
      </w:r>
      <w:r w:rsidR="00AE6533">
        <w:rPr>
          <w:rFonts w:ascii="Tahoma" w:hAnsi="Tahoma" w:cs="Tahoma"/>
          <w:sz w:val="22"/>
          <w:szCs w:val="22"/>
          <w:lang w:val="de-DE"/>
        </w:rPr>
        <w:t xml:space="preserve">weiterhin </w:t>
      </w:r>
      <w:r w:rsidRPr="00AE6533">
        <w:rPr>
          <w:rFonts w:ascii="Tahoma" w:hAnsi="Tahoma" w:cs="Tahoma"/>
          <w:sz w:val="22"/>
          <w:szCs w:val="22"/>
          <w:lang w:val="de-DE"/>
        </w:rPr>
        <w:t>im Mittelpunkt steht</w:t>
      </w:r>
      <w:r w:rsidR="00AE6533">
        <w:rPr>
          <w:rFonts w:ascii="Tahoma" w:hAnsi="Tahoma" w:cs="Tahoma"/>
          <w:sz w:val="22"/>
          <w:szCs w:val="22"/>
          <w:lang w:val="de-DE"/>
        </w:rPr>
        <w:t xml:space="preserve">, </w:t>
      </w:r>
      <w:r w:rsidR="009954CD">
        <w:rPr>
          <w:rFonts w:ascii="Tahoma" w:hAnsi="Tahoma" w:cs="Tahoma"/>
          <w:sz w:val="22"/>
          <w:szCs w:val="22"/>
          <w:lang w:val="de-DE"/>
        </w:rPr>
        <w:t xml:space="preserve">dieser </w:t>
      </w:r>
      <w:r w:rsidR="00AE6533">
        <w:rPr>
          <w:rFonts w:ascii="Tahoma" w:hAnsi="Tahoma" w:cs="Tahoma"/>
          <w:sz w:val="22"/>
          <w:szCs w:val="22"/>
          <w:lang w:val="de-DE"/>
        </w:rPr>
        <w:t>j</w:t>
      </w:r>
      <w:r w:rsidR="00AE6533">
        <w:rPr>
          <w:rFonts w:ascii="Tahoma" w:hAnsi="Tahoma" w:cs="Tahoma"/>
          <w:sz w:val="22"/>
          <w:szCs w:val="22"/>
          <w:lang w:val="de-DE"/>
        </w:rPr>
        <w:t>e</w:t>
      </w:r>
      <w:r w:rsidR="00AE6533">
        <w:rPr>
          <w:rFonts w:ascii="Tahoma" w:hAnsi="Tahoma" w:cs="Tahoma"/>
          <w:sz w:val="22"/>
          <w:szCs w:val="22"/>
          <w:lang w:val="de-DE"/>
        </w:rPr>
        <w:t xml:space="preserve">doch </w:t>
      </w:r>
      <w:r w:rsidR="009954CD">
        <w:rPr>
          <w:rFonts w:ascii="Tahoma" w:hAnsi="Tahoma" w:cs="Tahoma"/>
          <w:sz w:val="22"/>
          <w:szCs w:val="22"/>
          <w:lang w:val="de-DE"/>
        </w:rPr>
        <w:t>um</w:t>
      </w:r>
      <w:r w:rsidRPr="00AE6533">
        <w:rPr>
          <w:rFonts w:ascii="Tahoma" w:hAnsi="Tahoma" w:cs="Tahoma"/>
          <w:sz w:val="22"/>
          <w:szCs w:val="22"/>
          <w:lang w:val="de-DE"/>
        </w:rPr>
        <w:t xml:space="preserve"> </w:t>
      </w:r>
      <w:r w:rsidR="00927F87" w:rsidRPr="00AE6533">
        <w:rPr>
          <w:rFonts w:ascii="Tahoma" w:hAnsi="Tahoma" w:cs="Tahoma"/>
          <w:sz w:val="22"/>
          <w:szCs w:val="22"/>
          <w:lang w:val="de-DE"/>
        </w:rPr>
        <w:t xml:space="preserve">Aufgaben bzw. Übungen </w:t>
      </w:r>
      <w:r w:rsidR="009954CD">
        <w:rPr>
          <w:rFonts w:ascii="Tahoma" w:hAnsi="Tahoma" w:cs="Tahoma"/>
          <w:sz w:val="22"/>
          <w:szCs w:val="22"/>
          <w:lang w:val="de-DE"/>
        </w:rPr>
        <w:t>ergänzt wird, mit denen nicht nur</w:t>
      </w:r>
      <w:r w:rsidR="00AE6533">
        <w:rPr>
          <w:rFonts w:ascii="Tahoma" w:hAnsi="Tahoma" w:cs="Tahoma"/>
          <w:sz w:val="22"/>
          <w:szCs w:val="22"/>
          <w:lang w:val="de-DE"/>
        </w:rPr>
        <w:t xml:space="preserve"> bestimmte sprachliche </w:t>
      </w:r>
      <w:r w:rsidR="00927F87" w:rsidRPr="00AE6533">
        <w:rPr>
          <w:rFonts w:ascii="Tahoma" w:hAnsi="Tahoma" w:cs="Tahoma"/>
          <w:sz w:val="22"/>
          <w:szCs w:val="22"/>
          <w:lang w:val="de-DE"/>
        </w:rPr>
        <w:t>Fertigkeiten</w:t>
      </w:r>
      <w:r w:rsidR="00AE6533">
        <w:rPr>
          <w:rFonts w:ascii="Tahoma" w:hAnsi="Tahoma" w:cs="Tahoma"/>
          <w:sz w:val="22"/>
          <w:szCs w:val="22"/>
          <w:lang w:val="de-DE"/>
        </w:rPr>
        <w:t>, son</w:t>
      </w:r>
      <w:r w:rsidR="009954CD">
        <w:rPr>
          <w:rFonts w:ascii="Tahoma" w:hAnsi="Tahoma" w:cs="Tahoma"/>
          <w:sz w:val="22"/>
          <w:szCs w:val="22"/>
          <w:lang w:val="de-DE"/>
        </w:rPr>
        <w:t>dern auch der</w:t>
      </w:r>
      <w:r w:rsidR="00AE6533">
        <w:rPr>
          <w:rFonts w:ascii="Tahoma" w:hAnsi="Tahoma" w:cs="Tahoma"/>
          <w:sz w:val="22"/>
          <w:szCs w:val="22"/>
          <w:lang w:val="de-DE"/>
        </w:rPr>
        <w:t xml:space="preserve"> Erwerb </w:t>
      </w:r>
      <w:r w:rsidR="009954CD">
        <w:rPr>
          <w:rFonts w:ascii="Tahoma" w:hAnsi="Tahoma" w:cs="Tahoma"/>
          <w:sz w:val="22"/>
          <w:szCs w:val="22"/>
          <w:lang w:val="de-DE"/>
        </w:rPr>
        <w:t xml:space="preserve">von </w:t>
      </w:r>
      <w:r w:rsidR="00AE6533">
        <w:rPr>
          <w:rFonts w:ascii="Tahoma" w:hAnsi="Tahoma" w:cs="Tahoma"/>
          <w:sz w:val="22"/>
          <w:szCs w:val="22"/>
          <w:lang w:val="de-DE"/>
        </w:rPr>
        <w:t xml:space="preserve">interkultureller Kompetenzen </w:t>
      </w:r>
      <w:r w:rsidR="009954CD">
        <w:rPr>
          <w:rFonts w:ascii="Tahoma" w:hAnsi="Tahoma" w:cs="Tahoma"/>
          <w:sz w:val="22"/>
          <w:szCs w:val="22"/>
          <w:lang w:val="de-DE"/>
        </w:rPr>
        <w:t>gefördert werden soll</w:t>
      </w:r>
      <w:r w:rsidRPr="00AE6533">
        <w:rPr>
          <w:rFonts w:ascii="Tahoma" w:hAnsi="Tahoma" w:cs="Tahoma"/>
          <w:sz w:val="22"/>
          <w:szCs w:val="22"/>
          <w:lang w:val="de-DE"/>
        </w:rPr>
        <w:t>. Die meisten Übungen i</w:t>
      </w:r>
      <w:r w:rsidR="00927F87" w:rsidRPr="00AE6533">
        <w:rPr>
          <w:rFonts w:ascii="Tahoma" w:hAnsi="Tahoma" w:cs="Tahoma"/>
          <w:sz w:val="22"/>
          <w:szCs w:val="22"/>
          <w:lang w:val="de-DE"/>
        </w:rPr>
        <w:t>n der</w:t>
      </w:r>
      <w:r w:rsidRPr="00AE6533">
        <w:rPr>
          <w:rFonts w:ascii="Tahoma" w:hAnsi="Tahoma" w:cs="Tahoma"/>
          <w:sz w:val="22"/>
          <w:szCs w:val="22"/>
          <w:lang w:val="de-DE"/>
        </w:rPr>
        <w:t xml:space="preserve"> </w:t>
      </w:r>
      <w:r w:rsidR="009954CD">
        <w:rPr>
          <w:rFonts w:ascii="Tahoma" w:hAnsi="Tahoma" w:cs="Tahoma"/>
          <w:sz w:val="22"/>
          <w:szCs w:val="22"/>
          <w:lang w:val="de-DE"/>
        </w:rPr>
        <w:t>beispielhaft</w:t>
      </w:r>
      <w:r w:rsidR="00927F87" w:rsidRPr="00AE6533">
        <w:rPr>
          <w:rFonts w:ascii="Tahoma" w:hAnsi="Tahoma" w:cs="Tahoma"/>
          <w:sz w:val="22"/>
          <w:szCs w:val="22"/>
          <w:lang w:val="de-DE"/>
        </w:rPr>
        <w:t xml:space="preserve"> </w:t>
      </w:r>
      <w:r w:rsidRPr="00AE6533">
        <w:rPr>
          <w:rFonts w:ascii="Tahoma" w:hAnsi="Tahoma" w:cs="Tahoma"/>
          <w:sz w:val="22"/>
          <w:szCs w:val="22"/>
          <w:lang w:val="de-DE"/>
        </w:rPr>
        <w:t xml:space="preserve">entworfenen </w:t>
      </w:r>
      <w:r w:rsidR="00927F87" w:rsidRPr="00AE6533">
        <w:rPr>
          <w:rFonts w:ascii="Tahoma" w:hAnsi="Tahoma" w:cs="Tahoma"/>
          <w:sz w:val="22"/>
          <w:szCs w:val="22"/>
          <w:lang w:val="de-DE"/>
        </w:rPr>
        <w:t>Lektion</w:t>
      </w:r>
      <w:r w:rsidRPr="00AE6533">
        <w:rPr>
          <w:rFonts w:ascii="Tahoma" w:hAnsi="Tahoma" w:cs="Tahoma"/>
          <w:sz w:val="22"/>
          <w:szCs w:val="22"/>
          <w:lang w:val="de-DE"/>
        </w:rPr>
        <w:t xml:space="preserve"> weisen autonome Ler</w:t>
      </w:r>
      <w:r w:rsidRPr="00AE6533">
        <w:rPr>
          <w:rFonts w:ascii="Tahoma" w:hAnsi="Tahoma" w:cs="Tahoma"/>
          <w:sz w:val="22"/>
          <w:szCs w:val="22"/>
          <w:lang w:val="de-DE"/>
        </w:rPr>
        <w:t>n</w:t>
      </w:r>
      <w:r w:rsidRPr="00AE6533">
        <w:rPr>
          <w:rFonts w:ascii="Tahoma" w:hAnsi="Tahoma" w:cs="Tahoma"/>
          <w:sz w:val="22"/>
          <w:szCs w:val="22"/>
          <w:lang w:val="de-DE"/>
        </w:rPr>
        <w:t>strategien auf, die es den Lernern ermöglichen, im späteren Berufsleben selbstständig fac</w:t>
      </w:r>
      <w:r w:rsidRPr="00AE6533">
        <w:rPr>
          <w:rFonts w:ascii="Tahoma" w:hAnsi="Tahoma" w:cs="Tahoma"/>
          <w:sz w:val="22"/>
          <w:szCs w:val="22"/>
          <w:lang w:val="de-DE"/>
        </w:rPr>
        <w:t>h</w:t>
      </w:r>
      <w:r w:rsidRPr="00AE6533">
        <w:rPr>
          <w:rFonts w:ascii="Tahoma" w:hAnsi="Tahoma" w:cs="Tahoma"/>
          <w:sz w:val="22"/>
          <w:szCs w:val="22"/>
          <w:lang w:val="de-DE"/>
        </w:rPr>
        <w:t>lich und sprachlich handeln zu können. In Bezug auf die kulturellen Differenzen zwischen Deutschland und China bietet d</w:t>
      </w:r>
      <w:r w:rsidR="006D648C" w:rsidRPr="00AE6533">
        <w:rPr>
          <w:rFonts w:ascii="Tahoma" w:hAnsi="Tahoma" w:cs="Tahoma"/>
          <w:sz w:val="22"/>
          <w:szCs w:val="22"/>
          <w:lang w:val="de-DE"/>
        </w:rPr>
        <w:t>ie Lektion</w:t>
      </w:r>
      <w:r w:rsidRPr="00AE6533">
        <w:rPr>
          <w:rFonts w:ascii="Tahoma" w:hAnsi="Tahoma" w:cs="Tahoma"/>
          <w:sz w:val="22"/>
          <w:szCs w:val="22"/>
          <w:lang w:val="de-DE"/>
        </w:rPr>
        <w:t xml:space="preserve"> eine angemessene Möglichkeit, chinesische und deutsche Textkonventionen</w:t>
      </w:r>
      <w:r w:rsidR="00AE6533">
        <w:rPr>
          <w:rFonts w:ascii="Tahoma" w:hAnsi="Tahoma" w:cs="Tahoma"/>
          <w:sz w:val="22"/>
          <w:szCs w:val="22"/>
          <w:lang w:val="de-DE"/>
        </w:rPr>
        <w:t>, etwa</w:t>
      </w:r>
      <w:r w:rsidRPr="00AE6533">
        <w:rPr>
          <w:rFonts w:ascii="Tahoma" w:hAnsi="Tahoma" w:cs="Tahoma"/>
          <w:sz w:val="22"/>
          <w:szCs w:val="22"/>
          <w:lang w:val="de-DE"/>
        </w:rPr>
        <w:t xml:space="preserve"> am Beispiel einer Mahnung bei Zahlungsverzögerung</w:t>
      </w:r>
      <w:r w:rsidR="00AE6533">
        <w:rPr>
          <w:rFonts w:ascii="Tahoma" w:hAnsi="Tahoma" w:cs="Tahoma"/>
          <w:sz w:val="22"/>
          <w:szCs w:val="22"/>
          <w:lang w:val="de-DE"/>
        </w:rPr>
        <w:t>,</w:t>
      </w:r>
      <w:r w:rsidRPr="00AE6533">
        <w:rPr>
          <w:rFonts w:ascii="Tahoma" w:hAnsi="Tahoma" w:cs="Tahoma"/>
          <w:sz w:val="22"/>
          <w:szCs w:val="22"/>
          <w:lang w:val="de-DE"/>
        </w:rPr>
        <w:t xml:space="preserve"> zu vergleichen. </w:t>
      </w:r>
    </w:p>
    <w:p w14:paraId="7F2A7C44" w14:textId="79412C6E" w:rsidR="00EF4D38" w:rsidRPr="00AE6533" w:rsidRDefault="00E829D9" w:rsidP="00447CAD">
      <w:pPr>
        <w:spacing w:line="360" w:lineRule="auto"/>
        <w:jc w:val="both"/>
        <w:rPr>
          <w:rFonts w:ascii="Tahoma" w:hAnsi="Tahoma" w:cs="Tahoma"/>
          <w:sz w:val="22"/>
          <w:szCs w:val="22"/>
          <w:lang w:val="de-DE"/>
        </w:rPr>
      </w:pPr>
      <w:r>
        <w:rPr>
          <w:rFonts w:ascii="Tahoma" w:hAnsi="Tahoma" w:cs="Tahoma"/>
          <w:sz w:val="22"/>
          <w:szCs w:val="22"/>
          <w:lang w:val="de-DE"/>
        </w:rPr>
        <w:t>Darüber hinaus we</w:t>
      </w:r>
      <w:r w:rsidR="00EF4D38" w:rsidRPr="00AE6533">
        <w:rPr>
          <w:rFonts w:ascii="Tahoma" w:hAnsi="Tahoma" w:cs="Tahoma"/>
          <w:sz w:val="22"/>
          <w:szCs w:val="22"/>
          <w:lang w:val="de-DE"/>
        </w:rPr>
        <w:t xml:space="preserve">rden </w:t>
      </w:r>
      <w:r w:rsidRPr="00AE6533">
        <w:rPr>
          <w:rFonts w:ascii="Tahoma" w:hAnsi="Tahoma" w:cs="Tahoma"/>
          <w:sz w:val="22"/>
          <w:szCs w:val="22"/>
          <w:lang w:val="de-DE"/>
        </w:rPr>
        <w:t xml:space="preserve">in der Arbeit </w:t>
      </w:r>
      <w:r w:rsidR="00EF4D38" w:rsidRPr="00AE6533">
        <w:rPr>
          <w:rFonts w:ascii="Tahoma" w:hAnsi="Tahoma" w:cs="Tahoma"/>
          <w:sz w:val="22"/>
          <w:szCs w:val="22"/>
          <w:lang w:val="de-DE"/>
        </w:rPr>
        <w:t>Vorschläge bzw. Empfehlungen</w:t>
      </w:r>
      <w:r w:rsidR="006F4E76">
        <w:rPr>
          <w:rFonts w:ascii="Tahoma" w:hAnsi="Tahoma" w:cs="Tahoma"/>
          <w:sz w:val="22"/>
          <w:szCs w:val="22"/>
          <w:lang w:val="de-DE"/>
        </w:rPr>
        <w:t xml:space="preserve"> nicht nur</w:t>
      </w:r>
      <w:r w:rsidR="00EF4D38" w:rsidRPr="00AE6533">
        <w:rPr>
          <w:rFonts w:ascii="Tahoma" w:hAnsi="Tahoma" w:cs="Tahoma"/>
          <w:sz w:val="22"/>
          <w:szCs w:val="22"/>
          <w:lang w:val="de-DE"/>
        </w:rPr>
        <w:t xml:space="preserve"> </w:t>
      </w:r>
      <w:r w:rsidR="006F4E76">
        <w:rPr>
          <w:rFonts w:ascii="Tahoma" w:hAnsi="Tahoma" w:cs="Tahoma"/>
          <w:sz w:val="22"/>
          <w:szCs w:val="22"/>
          <w:lang w:val="de-DE"/>
        </w:rPr>
        <w:t>zur</w:t>
      </w:r>
      <w:r w:rsidR="00EF4D38" w:rsidRPr="00AE6533">
        <w:rPr>
          <w:rFonts w:ascii="Tahoma" w:hAnsi="Tahoma" w:cs="Tahoma"/>
          <w:sz w:val="22"/>
          <w:szCs w:val="22"/>
          <w:lang w:val="de-DE"/>
        </w:rPr>
        <w:t xml:space="preserve"> Entwic</w:t>
      </w:r>
      <w:r w:rsidR="00EF4D38" w:rsidRPr="00AE6533">
        <w:rPr>
          <w:rFonts w:ascii="Tahoma" w:hAnsi="Tahoma" w:cs="Tahoma"/>
          <w:sz w:val="22"/>
          <w:szCs w:val="22"/>
          <w:lang w:val="de-DE"/>
        </w:rPr>
        <w:t>k</w:t>
      </w:r>
      <w:r w:rsidR="00EF4D38" w:rsidRPr="00AE6533">
        <w:rPr>
          <w:rFonts w:ascii="Tahoma" w:hAnsi="Tahoma" w:cs="Tahoma"/>
          <w:sz w:val="22"/>
          <w:szCs w:val="22"/>
          <w:lang w:val="de-DE"/>
        </w:rPr>
        <w:t>lung von entsprechenden Lehrwerken</w:t>
      </w:r>
      <w:r w:rsidR="006F4E76">
        <w:rPr>
          <w:rFonts w:ascii="Tahoma" w:hAnsi="Tahoma" w:cs="Tahoma"/>
          <w:sz w:val="22"/>
          <w:szCs w:val="22"/>
          <w:lang w:val="de-DE"/>
        </w:rPr>
        <w:t>, sondern auch</w:t>
      </w:r>
      <w:r w:rsidR="00EF4D38" w:rsidRPr="00AE6533">
        <w:rPr>
          <w:rFonts w:ascii="Tahoma" w:hAnsi="Tahoma" w:cs="Tahoma"/>
          <w:sz w:val="22"/>
          <w:szCs w:val="22"/>
          <w:lang w:val="de-DE"/>
        </w:rPr>
        <w:t xml:space="preserve"> für die Verbesserung</w:t>
      </w:r>
      <w:r w:rsidR="006F4E76">
        <w:rPr>
          <w:rFonts w:ascii="Tahoma" w:hAnsi="Tahoma" w:cs="Tahoma"/>
          <w:sz w:val="22"/>
          <w:szCs w:val="22"/>
          <w:lang w:val="de-DE"/>
        </w:rPr>
        <w:t xml:space="preserve"> der</w:t>
      </w:r>
      <w:r w:rsidR="00EF4D38" w:rsidRPr="00AE6533">
        <w:rPr>
          <w:rFonts w:ascii="Tahoma" w:hAnsi="Tahoma" w:cs="Tahoma"/>
          <w:sz w:val="22"/>
          <w:szCs w:val="22"/>
          <w:lang w:val="de-DE"/>
        </w:rPr>
        <w:t xml:space="preserve"> curriculare</w:t>
      </w:r>
      <w:r w:rsidR="006F4E76">
        <w:rPr>
          <w:rFonts w:ascii="Tahoma" w:hAnsi="Tahoma" w:cs="Tahoma"/>
          <w:sz w:val="22"/>
          <w:szCs w:val="22"/>
          <w:lang w:val="de-DE"/>
        </w:rPr>
        <w:t>n</w:t>
      </w:r>
      <w:r w:rsidR="00EF4D38" w:rsidRPr="00AE6533">
        <w:rPr>
          <w:rFonts w:ascii="Tahoma" w:hAnsi="Tahoma" w:cs="Tahoma"/>
          <w:sz w:val="22"/>
          <w:szCs w:val="22"/>
          <w:lang w:val="de-DE"/>
        </w:rPr>
        <w:t xml:space="preserve"> Rahmenbedingungen </w:t>
      </w:r>
      <w:r w:rsidR="006F4E76">
        <w:rPr>
          <w:rFonts w:ascii="Tahoma" w:hAnsi="Tahoma" w:cs="Tahoma"/>
          <w:sz w:val="22"/>
          <w:szCs w:val="22"/>
          <w:lang w:val="de-DE"/>
        </w:rPr>
        <w:t xml:space="preserve">bei </w:t>
      </w:r>
      <w:r w:rsidR="00EF4D38" w:rsidRPr="00AE6533">
        <w:rPr>
          <w:rFonts w:ascii="Tahoma" w:hAnsi="Tahoma" w:cs="Tahoma"/>
          <w:sz w:val="22"/>
          <w:szCs w:val="22"/>
          <w:lang w:val="de-DE"/>
        </w:rPr>
        <w:t>der Fachfremdsprachenvermittlung in China formuliert</w:t>
      </w:r>
      <w:r w:rsidR="009954CD">
        <w:rPr>
          <w:rFonts w:ascii="Tahoma" w:hAnsi="Tahoma" w:cs="Tahoma"/>
          <w:sz w:val="22"/>
          <w:szCs w:val="22"/>
          <w:lang w:val="de-DE"/>
        </w:rPr>
        <w:t>. So könnten, um bei dem Beispiel Textsorte Handelskorrespondenz zu bleiben, aus der</w:t>
      </w:r>
      <w:r w:rsidR="00EF4D38" w:rsidRPr="00AE6533">
        <w:rPr>
          <w:rFonts w:ascii="Tahoma" w:hAnsi="Tahoma" w:cs="Tahoma"/>
          <w:sz w:val="22"/>
          <w:szCs w:val="22"/>
          <w:lang w:val="de-DE"/>
        </w:rPr>
        <w:t xml:space="preserve"> in der wisse</w:t>
      </w:r>
      <w:r w:rsidR="00EF4D38" w:rsidRPr="00AE6533">
        <w:rPr>
          <w:rFonts w:ascii="Tahoma" w:hAnsi="Tahoma" w:cs="Tahoma"/>
          <w:sz w:val="22"/>
          <w:szCs w:val="22"/>
          <w:lang w:val="de-DE"/>
        </w:rPr>
        <w:t>n</w:t>
      </w:r>
      <w:r w:rsidR="00EF4D38" w:rsidRPr="00AE6533">
        <w:rPr>
          <w:rFonts w:ascii="Tahoma" w:hAnsi="Tahoma" w:cs="Tahoma"/>
          <w:sz w:val="22"/>
          <w:szCs w:val="22"/>
          <w:lang w:val="de-DE"/>
        </w:rPr>
        <w:t>schaftlichen Forschung</w:t>
      </w:r>
      <w:r w:rsidR="009954CD">
        <w:rPr>
          <w:rFonts w:ascii="Tahoma" w:hAnsi="Tahoma" w:cs="Tahoma"/>
          <w:sz w:val="22"/>
          <w:szCs w:val="22"/>
          <w:lang w:val="de-DE"/>
        </w:rPr>
        <w:t xml:space="preserve"> zum Thema Textmuster gewonnenen Ergebnisse </w:t>
      </w:r>
      <w:r w:rsidR="00EA4C29">
        <w:rPr>
          <w:rFonts w:ascii="Tahoma" w:hAnsi="Tahoma" w:cs="Tahoma"/>
          <w:sz w:val="22"/>
          <w:szCs w:val="22"/>
          <w:lang w:val="de-DE"/>
        </w:rPr>
        <w:t xml:space="preserve">neue </w:t>
      </w:r>
      <w:r w:rsidR="009954CD">
        <w:rPr>
          <w:rFonts w:ascii="Tahoma" w:hAnsi="Tahoma" w:cs="Tahoma"/>
          <w:sz w:val="22"/>
          <w:szCs w:val="22"/>
          <w:lang w:val="de-DE"/>
        </w:rPr>
        <w:t xml:space="preserve">Inhalte und Methoden für </w:t>
      </w:r>
      <w:r w:rsidR="00EF4D38" w:rsidRPr="00AE6533">
        <w:rPr>
          <w:rFonts w:ascii="Tahoma" w:hAnsi="Tahoma" w:cs="Tahoma"/>
          <w:sz w:val="22"/>
          <w:szCs w:val="22"/>
          <w:lang w:val="de-DE"/>
        </w:rPr>
        <w:t xml:space="preserve">Fachsprachenlehren </w:t>
      </w:r>
      <w:r w:rsidR="009954CD">
        <w:rPr>
          <w:rFonts w:ascii="Tahoma" w:hAnsi="Tahoma" w:cs="Tahoma"/>
          <w:sz w:val="22"/>
          <w:szCs w:val="22"/>
          <w:lang w:val="de-DE"/>
        </w:rPr>
        <w:t>abgeleitet werden</w:t>
      </w:r>
      <w:r w:rsidR="00EF4D38" w:rsidRPr="00AE6533">
        <w:rPr>
          <w:rFonts w:ascii="Tahoma" w:hAnsi="Tahoma" w:cs="Tahoma"/>
          <w:sz w:val="22"/>
          <w:szCs w:val="22"/>
          <w:lang w:val="de-DE"/>
        </w:rPr>
        <w:t xml:space="preserve">. </w:t>
      </w:r>
      <w:r w:rsidR="00EA4C29">
        <w:rPr>
          <w:rFonts w:ascii="Tahoma" w:hAnsi="Tahoma" w:cs="Tahoma"/>
          <w:sz w:val="22"/>
          <w:szCs w:val="22"/>
          <w:lang w:val="de-DE"/>
        </w:rPr>
        <w:t>Dazu gehören z.B. d</w:t>
      </w:r>
      <w:r w:rsidR="009954CD">
        <w:rPr>
          <w:rFonts w:ascii="Tahoma" w:hAnsi="Tahoma" w:cs="Tahoma"/>
          <w:sz w:val="22"/>
          <w:szCs w:val="22"/>
          <w:lang w:val="de-DE"/>
        </w:rPr>
        <w:t xml:space="preserve">ie </w:t>
      </w:r>
      <w:r w:rsidR="00EF4D38" w:rsidRPr="00AE6533">
        <w:rPr>
          <w:rFonts w:ascii="Tahoma" w:hAnsi="Tahoma" w:cs="Tahoma"/>
          <w:sz w:val="22"/>
          <w:szCs w:val="22"/>
          <w:lang w:val="de-DE"/>
        </w:rPr>
        <w:t xml:space="preserve">Einführung und Integration neuer Medien, </w:t>
      </w:r>
      <w:r w:rsidR="009954CD">
        <w:rPr>
          <w:rFonts w:ascii="Tahoma" w:hAnsi="Tahoma" w:cs="Tahoma"/>
          <w:sz w:val="22"/>
          <w:szCs w:val="22"/>
          <w:lang w:val="de-DE"/>
        </w:rPr>
        <w:t xml:space="preserve">die </w:t>
      </w:r>
      <w:r w:rsidR="00EF4D38" w:rsidRPr="00AE6533">
        <w:rPr>
          <w:rFonts w:ascii="Tahoma" w:hAnsi="Tahoma" w:cs="Tahoma"/>
          <w:sz w:val="22"/>
          <w:szCs w:val="22"/>
          <w:lang w:val="de-DE"/>
        </w:rPr>
        <w:t xml:space="preserve">Förderung der </w:t>
      </w:r>
      <w:proofErr w:type="spellStart"/>
      <w:r w:rsidR="00EF4D38" w:rsidRPr="00AE6533">
        <w:rPr>
          <w:rFonts w:ascii="Tahoma" w:hAnsi="Tahoma" w:cs="Tahoma"/>
          <w:sz w:val="22"/>
          <w:szCs w:val="22"/>
          <w:lang w:val="de-DE"/>
        </w:rPr>
        <w:t>Lernerautonomie</w:t>
      </w:r>
      <w:proofErr w:type="spellEnd"/>
      <w:r w:rsidR="00EF4D38" w:rsidRPr="00AE6533">
        <w:rPr>
          <w:rFonts w:ascii="Tahoma" w:hAnsi="Tahoma" w:cs="Tahoma"/>
          <w:sz w:val="22"/>
          <w:szCs w:val="22"/>
          <w:lang w:val="de-DE"/>
        </w:rPr>
        <w:t xml:space="preserve"> und des selbstständigen Le</w:t>
      </w:r>
      <w:r w:rsidR="00EF4D38" w:rsidRPr="00AE6533">
        <w:rPr>
          <w:rFonts w:ascii="Tahoma" w:hAnsi="Tahoma" w:cs="Tahoma"/>
          <w:sz w:val="22"/>
          <w:szCs w:val="22"/>
          <w:lang w:val="de-DE"/>
        </w:rPr>
        <w:t>r</w:t>
      </w:r>
      <w:r w:rsidR="00EA4C29">
        <w:rPr>
          <w:rFonts w:ascii="Tahoma" w:hAnsi="Tahoma" w:cs="Tahoma"/>
          <w:sz w:val="22"/>
          <w:szCs w:val="22"/>
          <w:lang w:val="de-DE"/>
        </w:rPr>
        <w:t>nens.</w:t>
      </w:r>
    </w:p>
    <w:p w14:paraId="1BEE3B7C" w14:textId="0A782B22" w:rsidR="00EF4D38" w:rsidRPr="00AE6533" w:rsidRDefault="009954CD" w:rsidP="00447CAD">
      <w:pPr>
        <w:spacing w:line="360" w:lineRule="auto"/>
        <w:jc w:val="both"/>
        <w:rPr>
          <w:rFonts w:ascii="Tahoma" w:hAnsi="Tahoma" w:cs="Tahoma"/>
          <w:sz w:val="22"/>
          <w:szCs w:val="22"/>
          <w:lang w:val="de-DE"/>
        </w:rPr>
      </w:pPr>
      <w:r>
        <w:rPr>
          <w:rFonts w:ascii="Tahoma" w:hAnsi="Tahoma" w:cs="Tahoma"/>
          <w:sz w:val="22"/>
          <w:szCs w:val="22"/>
          <w:lang w:val="de-DE"/>
        </w:rPr>
        <w:t xml:space="preserve">Zusammenfassend ist festzuhalten: </w:t>
      </w:r>
      <w:r w:rsidR="00EF4D38" w:rsidRPr="00AE6533">
        <w:rPr>
          <w:rFonts w:ascii="Tahoma" w:hAnsi="Tahoma" w:cs="Tahoma"/>
          <w:sz w:val="22"/>
          <w:szCs w:val="22"/>
          <w:lang w:val="de-DE"/>
        </w:rPr>
        <w:t>Die Untersuchung soll</w:t>
      </w:r>
      <w:r w:rsidR="004128D5" w:rsidRPr="00AE6533">
        <w:rPr>
          <w:rFonts w:ascii="Tahoma" w:hAnsi="Tahoma" w:cs="Tahoma"/>
          <w:sz w:val="22"/>
          <w:szCs w:val="22"/>
          <w:lang w:val="de-DE"/>
        </w:rPr>
        <w:t xml:space="preserve"> dazu</w:t>
      </w:r>
      <w:r w:rsidR="00EF4D38" w:rsidRPr="00AE6533">
        <w:rPr>
          <w:rFonts w:ascii="Tahoma" w:hAnsi="Tahoma" w:cs="Tahoma"/>
          <w:sz w:val="22"/>
          <w:szCs w:val="22"/>
          <w:lang w:val="de-DE"/>
        </w:rPr>
        <w:t xml:space="preserve"> </w:t>
      </w:r>
      <w:r w:rsidR="00F20253" w:rsidRPr="00AE6533">
        <w:rPr>
          <w:rFonts w:ascii="Tahoma" w:hAnsi="Tahoma" w:cs="Tahoma"/>
          <w:sz w:val="22"/>
          <w:szCs w:val="22"/>
          <w:lang w:val="de-DE"/>
        </w:rPr>
        <w:t>beitragen</w:t>
      </w:r>
      <w:r w:rsidR="00EF4D38" w:rsidRPr="00AE6533">
        <w:rPr>
          <w:rFonts w:ascii="Tahoma" w:hAnsi="Tahoma" w:cs="Tahoma"/>
          <w:sz w:val="22"/>
          <w:szCs w:val="22"/>
          <w:lang w:val="de-DE"/>
        </w:rPr>
        <w:t xml:space="preserve">, die Relevanz der Erstellung bzw. Entwicklung </w:t>
      </w:r>
      <w:proofErr w:type="spellStart"/>
      <w:r w:rsidR="00EF4D38" w:rsidRPr="00AE6533">
        <w:rPr>
          <w:rFonts w:ascii="Tahoma" w:hAnsi="Tahoma" w:cs="Tahoma"/>
          <w:sz w:val="22"/>
          <w:szCs w:val="22"/>
          <w:lang w:val="de-DE"/>
        </w:rPr>
        <w:t>adressatenspezifischen</w:t>
      </w:r>
      <w:r w:rsidR="004128D5" w:rsidRPr="00AE6533">
        <w:rPr>
          <w:rFonts w:ascii="Tahoma" w:hAnsi="Tahoma" w:cs="Tahoma"/>
          <w:sz w:val="22"/>
          <w:szCs w:val="22"/>
          <w:lang w:val="de-DE"/>
        </w:rPr>
        <w:t>r</w:t>
      </w:r>
      <w:proofErr w:type="spellEnd"/>
      <w:r w:rsidR="00EF4D38" w:rsidRPr="00AE6533">
        <w:rPr>
          <w:rFonts w:ascii="Tahoma" w:hAnsi="Tahoma" w:cs="Tahoma"/>
          <w:sz w:val="22"/>
          <w:szCs w:val="22"/>
          <w:lang w:val="de-DE"/>
        </w:rPr>
        <w:t xml:space="preserve"> </w:t>
      </w:r>
      <w:proofErr w:type="spellStart"/>
      <w:r w:rsidR="00EF4D38" w:rsidRPr="00AE6533">
        <w:rPr>
          <w:rFonts w:ascii="Tahoma" w:hAnsi="Tahoma" w:cs="Tahoma"/>
          <w:sz w:val="22"/>
          <w:szCs w:val="22"/>
          <w:lang w:val="de-DE"/>
        </w:rPr>
        <w:t>DaF</w:t>
      </w:r>
      <w:proofErr w:type="spellEnd"/>
      <w:r w:rsidR="00EF4D38" w:rsidRPr="00AE6533">
        <w:rPr>
          <w:rFonts w:ascii="Tahoma" w:hAnsi="Tahoma" w:cs="Tahoma"/>
          <w:sz w:val="22"/>
          <w:szCs w:val="22"/>
          <w:lang w:val="de-DE"/>
        </w:rPr>
        <w:t>-Lehrwerke für Wirtschaftsdeutsch bzw. Außenhandelskorrespondenz in China zu verdeutlichen und die</w:t>
      </w:r>
      <w:r>
        <w:rPr>
          <w:rFonts w:ascii="Tahoma" w:hAnsi="Tahoma" w:cs="Tahoma"/>
          <w:sz w:val="22"/>
          <w:szCs w:val="22"/>
          <w:lang w:val="de-DE"/>
        </w:rPr>
        <w:t xml:space="preserve"> Einbeziehung neuer</w:t>
      </w:r>
      <w:r w:rsidR="00EF4D38" w:rsidRPr="00AE6533">
        <w:rPr>
          <w:rFonts w:ascii="Tahoma" w:hAnsi="Tahoma" w:cs="Tahoma"/>
          <w:sz w:val="22"/>
          <w:szCs w:val="22"/>
          <w:lang w:val="de-DE"/>
        </w:rPr>
        <w:t xml:space="preserve"> d</w:t>
      </w:r>
      <w:r w:rsidR="00EF4D38" w:rsidRPr="00AE6533">
        <w:rPr>
          <w:rFonts w:ascii="Tahoma" w:hAnsi="Tahoma" w:cs="Tahoma"/>
          <w:sz w:val="22"/>
          <w:szCs w:val="22"/>
          <w:lang w:val="de-DE"/>
        </w:rPr>
        <w:t>i</w:t>
      </w:r>
      <w:r w:rsidR="00EA4C29">
        <w:rPr>
          <w:rFonts w:ascii="Tahoma" w:hAnsi="Tahoma" w:cs="Tahoma"/>
          <w:sz w:val="22"/>
          <w:szCs w:val="22"/>
          <w:lang w:val="de-DE"/>
        </w:rPr>
        <w:t>daktischer</w:t>
      </w:r>
      <w:r w:rsidR="00EF4D38" w:rsidRPr="00AE6533">
        <w:rPr>
          <w:rFonts w:ascii="Tahoma" w:hAnsi="Tahoma" w:cs="Tahoma"/>
          <w:sz w:val="22"/>
          <w:szCs w:val="22"/>
          <w:lang w:val="de-DE"/>
        </w:rPr>
        <w:t xml:space="preserve"> An</w:t>
      </w:r>
      <w:r>
        <w:rPr>
          <w:rFonts w:ascii="Tahoma" w:hAnsi="Tahoma" w:cs="Tahoma"/>
          <w:sz w:val="22"/>
          <w:szCs w:val="22"/>
          <w:lang w:val="de-DE"/>
        </w:rPr>
        <w:t>sätze wie bspw. des</w:t>
      </w:r>
      <w:r w:rsidR="00EF4D38" w:rsidRPr="00AE6533">
        <w:rPr>
          <w:rFonts w:ascii="Tahoma" w:hAnsi="Tahoma" w:cs="Tahoma"/>
          <w:sz w:val="22"/>
          <w:szCs w:val="22"/>
          <w:lang w:val="de-DE"/>
        </w:rPr>
        <w:t xml:space="preserve"> interkulturellen Ansatz</w:t>
      </w:r>
      <w:r>
        <w:rPr>
          <w:rFonts w:ascii="Tahoma" w:hAnsi="Tahoma" w:cs="Tahoma"/>
          <w:sz w:val="22"/>
          <w:szCs w:val="22"/>
          <w:lang w:val="de-DE"/>
        </w:rPr>
        <w:t>es</w:t>
      </w:r>
      <w:r w:rsidR="00EF4D38" w:rsidRPr="00AE6533">
        <w:rPr>
          <w:rFonts w:ascii="Tahoma" w:hAnsi="Tahoma" w:cs="Tahoma"/>
          <w:sz w:val="22"/>
          <w:szCs w:val="22"/>
          <w:lang w:val="de-DE"/>
        </w:rPr>
        <w:t xml:space="preserve"> unter Berücksichtigung der chin</w:t>
      </w:r>
      <w:r w:rsidR="00EF4D38" w:rsidRPr="00AE6533">
        <w:rPr>
          <w:rFonts w:ascii="Tahoma" w:hAnsi="Tahoma" w:cs="Tahoma"/>
          <w:sz w:val="22"/>
          <w:szCs w:val="22"/>
          <w:lang w:val="de-DE"/>
        </w:rPr>
        <w:t>e</w:t>
      </w:r>
      <w:r w:rsidR="00EF4D38" w:rsidRPr="00AE6533">
        <w:rPr>
          <w:rFonts w:ascii="Tahoma" w:hAnsi="Tahoma" w:cs="Tahoma"/>
          <w:sz w:val="22"/>
          <w:szCs w:val="22"/>
          <w:lang w:val="de-DE"/>
        </w:rPr>
        <w:t>sischen Lehr- und Lerntradition</w:t>
      </w:r>
      <w:r>
        <w:rPr>
          <w:rFonts w:ascii="Tahoma" w:hAnsi="Tahoma" w:cs="Tahoma"/>
          <w:sz w:val="22"/>
          <w:szCs w:val="22"/>
          <w:lang w:val="de-DE"/>
        </w:rPr>
        <w:t xml:space="preserve"> anzuregen</w:t>
      </w:r>
      <w:r w:rsidR="00EF4D38" w:rsidRPr="00AE6533">
        <w:rPr>
          <w:rFonts w:ascii="Tahoma" w:hAnsi="Tahoma" w:cs="Tahoma"/>
          <w:sz w:val="22"/>
          <w:szCs w:val="22"/>
          <w:lang w:val="de-DE"/>
        </w:rPr>
        <w:t>.</w:t>
      </w:r>
    </w:p>
    <w:p w14:paraId="1D6CC46A" w14:textId="77777777" w:rsidR="00EF4D38" w:rsidRPr="00AE6533" w:rsidRDefault="00EF4D38" w:rsidP="00447CAD">
      <w:pPr>
        <w:spacing w:line="360" w:lineRule="auto"/>
        <w:jc w:val="both"/>
        <w:rPr>
          <w:rFonts w:ascii="Tahoma" w:hAnsi="Tahoma" w:cs="Tahoma"/>
          <w:sz w:val="22"/>
          <w:szCs w:val="22"/>
          <w:lang w:val="de-DE"/>
        </w:rPr>
      </w:pPr>
    </w:p>
    <w:p w14:paraId="70B7CB1B" w14:textId="77777777" w:rsidR="00EF4D38" w:rsidRPr="00AE6533" w:rsidRDefault="00EF4D38" w:rsidP="00447CAD">
      <w:pPr>
        <w:spacing w:line="360" w:lineRule="auto"/>
        <w:rPr>
          <w:rFonts w:ascii="Tahoma" w:hAnsi="Tahoma" w:cs="Tahoma"/>
          <w:sz w:val="22"/>
          <w:szCs w:val="22"/>
          <w:lang w:val="de-DE"/>
        </w:rPr>
      </w:pPr>
      <w:r w:rsidRPr="00AE6533">
        <w:rPr>
          <w:rFonts w:ascii="Tahoma" w:hAnsi="Tahoma" w:cs="Tahoma"/>
          <w:sz w:val="22"/>
          <w:szCs w:val="22"/>
          <w:lang w:val="de-DE"/>
        </w:rPr>
        <w:t>Literatur</w:t>
      </w:r>
    </w:p>
    <w:p w14:paraId="55F7B847" w14:textId="77777777" w:rsidR="00EF4D38" w:rsidRPr="00AE6533" w:rsidRDefault="00EF4D38" w:rsidP="00447CAD">
      <w:pPr>
        <w:widowControl w:val="0"/>
        <w:spacing w:line="360" w:lineRule="auto"/>
        <w:rPr>
          <w:rFonts w:ascii="Tahoma" w:hAnsi="Tahoma" w:cs="Tahoma"/>
          <w:sz w:val="22"/>
          <w:szCs w:val="22"/>
          <w:lang w:val="de-DE"/>
        </w:rPr>
      </w:pPr>
    </w:p>
    <w:p w14:paraId="1B65642C" w14:textId="77777777" w:rsidR="00EF4D38" w:rsidRPr="00AE6533" w:rsidRDefault="00EF4D38" w:rsidP="00447CAD">
      <w:pPr>
        <w:spacing w:line="360" w:lineRule="auto"/>
        <w:rPr>
          <w:rFonts w:ascii="Tahoma" w:hAnsi="Tahoma" w:cs="Tahoma"/>
          <w:sz w:val="22"/>
          <w:szCs w:val="22"/>
          <w:lang w:val="de-DE"/>
        </w:rPr>
      </w:pPr>
      <w:r w:rsidRPr="00AE6533">
        <w:rPr>
          <w:rFonts w:ascii="Tahoma" w:hAnsi="Tahoma" w:cs="Tahoma"/>
          <w:sz w:val="22"/>
          <w:szCs w:val="22"/>
          <w:lang w:val="de-DE"/>
        </w:rPr>
        <w:t xml:space="preserve">Li </w:t>
      </w:r>
      <w:proofErr w:type="spellStart"/>
      <w:r w:rsidRPr="00AE6533">
        <w:rPr>
          <w:rFonts w:ascii="Tahoma" w:hAnsi="Tahoma" w:cs="Tahoma"/>
          <w:sz w:val="22"/>
          <w:szCs w:val="22"/>
          <w:lang w:val="de-DE"/>
        </w:rPr>
        <w:t>Zhongmin</w:t>
      </w:r>
      <w:proofErr w:type="spellEnd"/>
      <w:r w:rsidRPr="00AE6533">
        <w:rPr>
          <w:rFonts w:ascii="Tahoma" w:hAnsi="Tahoma" w:cs="Tahoma"/>
          <w:sz w:val="22"/>
          <w:szCs w:val="22"/>
          <w:lang w:val="de-DE"/>
        </w:rPr>
        <w:t xml:space="preserve"> (2010): Moderne Schriftverkehr im Außenhandel. Beijing: Verlag für Fremdspr</w:t>
      </w:r>
      <w:r w:rsidRPr="00AE6533">
        <w:rPr>
          <w:rFonts w:ascii="Tahoma" w:hAnsi="Tahoma" w:cs="Tahoma"/>
          <w:sz w:val="22"/>
          <w:szCs w:val="22"/>
          <w:lang w:val="de-DE"/>
        </w:rPr>
        <w:t>a</w:t>
      </w:r>
      <w:r w:rsidRPr="00AE6533">
        <w:rPr>
          <w:rFonts w:ascii="Tahoma" w:hAnsi="Tahoma" w:cs="Tahoma"/>
          <w:sz w:val="22"/>
          <w:szCs w:val="22"/>
          <w:lang w:val="de-DE"/>
        </w:rPr>
        <w:t>chenunterricht und -Forschung.</w:t>
      </w:r>
    </w:p>
    <w:p w14:paraId="47D7A1DC" w14:textId="2D0558FC" w:rsidR="00EF4D38" w:rsidRPr="00AE6533" w:rsidRDefault="00EF4D38" w:rsidP="00447CAD">
      <w:pPr>
        <w:spacing w:line="360" w:lineRule="auto"/>
        <w:rPr>
          <w:rFonts w:ascii="Tahoma" w:hAnsi="Tahoma" w:cs="Tahoma"/>
          <w:sz w:val="22"/>
          <w:szCs w:val="22"/>
          <w:lang w:val="de-DE"/>
        </w:rPr>
      </w:pPr>
      <w:r w:rsidRPr="00AE6533">
        <w:rPr>
          <w:rFonts w:ascii="Tahoma" w:hAnsi="Tahoma" w:cs="Tahoma"/>
          <w:sz w:val="22"/>
          <w:szCs w:val="22"/>
          <w:lang w:val="de-DE"/>
        </w:rPr>
        <w:t xml:space="preserve">Schröder, Jörg (2007): Interkulturalität als Grundlage moderner Fremdsprachenmethodik und </w:t>
      </w:r>
      <w:r w:rsidR="00447CAD">
        <w:rPr>
          <w:rFonts w:ascii="Tahoma" w:hAnsi="Tahoma" w:cs="Tahoma"/>
          <w:sz w:val="22"/>
          <w:szCs w:val="22"/>
          <w:lang w:val="de-DE"/>
        </w:rPr>
        <w:t>-</w:t>
      </w:r>
      <w:r w:rsidRPr="00AE6533">
        <w:rPr>
          <w:rFonts w:ascii="Tahoma" w:hAnsi="Tahoma" w:cs="Tahoma"/>
          <w:sz w:val="22"/>
          <w:szCs w:val="22"/>
          <w:lang w:val="de-DE"/>
        </w:rPr>
        <w:t xml:space="preserve">didaktik: Konzepte und Übungsformen für den Unterricht Deutsch als Fremdsprache am Beispiel Wirtschaftsdeutsch in China. Hamburg: Verlag Dr. </w:t>
      </w:r>
      <w:proofErr w:type="spellStart"/>
      <w:r w:rsidRPr="00AE6533">
        <w:rPr>
          <w:rFonts w:ascii="Tahoma" w:hAnsi="Tahoma" w:cs="Tahoma"/>
          <w:sz w:val="22"/>
          <w:szCs w:val="22"/>
          <w:lang w:val="de-DE"/>
        </w:rPr>
        <w:t>Kovač</w:t>
      </w:r>
      <w:proofErr w:type="spellEnd"/>
      <w:r w:rsidRPr="00AE6533">
        <w:rPr>
          <w:rFonts w:ascii="Tahoma" w:hAnsi="Tahoma" w:cs="Tahoma"/>
          <w:sz w:val="22"/>
          <w:szCs w:val="22"/>
          <w:lang w:val="de-DE"/>
        </w:rPr>
        <w:t>. </w:t>
      </w:r>
    </w:p>
    <w:p w14:paraId="7EA69B8A" w14:textId="77777777" w:rsidR="00EF4D38" w:rsidRPr="00AE6533" w:rsidRDefault="00EF4D38" w:rsidP="00447CAD">
      <w:pPr>
        <w:spacing w:line="360" w:lineRule="auto"/>
        <w:rPr>
          <w:rFonts w:ascii="Tahoma" w:hAnsi="Tahoma" w:cs="Tahoma"/>
          <w:sz w:val="22"/>
          <w:szCs w:val="22"/>
          <w:lang w:val="de-DE"/>
        </w:rPr>
      </w:pPr>
      <w:r w:rsidRPr="00AE6533">
        <w:rPr>
          <w:rFonts w:ascii="Tahoma" w:hAnsi="Tahoma" w:cs="Tahoma"/>
          <w:sz w:val="22"/>
          <w:szCs w:val="22"/>
          <w:lang w:val="de-DE"/>
        </w:rPr>
        <w:t xml:space="preserve">Xiao, </w:t>
      </w:r>
      <w:proofErr w:type="spellStart"/>
      <w:r w:rsidRPr="00AE6533">
        <w:rPr>
          <w:rFonts w:ascii="Tahoma" w:hAnsi="Tahoma" w:cs="Tahoma"/>
          <w:sz w:val="22"/>
          <w:szCs w:val="22"/>
          <w:lang w:val="de-DE"/>
        </w:rPr>
        <w:t>Peiling</w:t>
      </w:r>
      <w:proofErr w:type="spellEnd"/>
      <w:r w:rsidRPr="00AE6533">
        <w:rPr>
          <w:rFonts w:ascii="Tahoma" w:hAnsi="Tahoma" w:cs="Tahoma"/>
          <w:sz w:val="22"/>
          <w:szCs w:val="22"/>
          <w:lang w:val="de-DE"/>
        </w:rPr>
        <w:t xml:space="preserve"> (1996): Lerngewohnheiten der Chinesen und ihre Berücksichtigung in der Ko</w:t>
      </w:r>
      <w:r w:rsidRPr="00AE6533">
        <w:rPr>
          <w:rFonts w:ascii="Tahoma" w:hAnsi="Tahoma" w:cs="Tahoma"/>
          <w:sz w:val="22"/>
          <w:szCs w:val="22"/>
          <w:lang w:val="de-DE"/>
        </w:rPr>
        <w:t>n</w:t>
      </w:r>
      <w:r w:rsidRPr="00AE6533">
        <w:rPr>
          <w:rFonts w:ascii="Tahoma" w:hAnsi="Tahoma" w:cs="Tahoma"/>
          <w:sz w:val="22"/>
          <w:szCs w:val="22"/>
          <w:lang w:val="de-DE"/>
        </w:rPr>
        <w:t xml:space="preserve">zipierung des Lehrwerks „Ziele“. In: Deutsch in und für Asien. 1. IDV – Regionaltagung Asien, </w:t>
      </w:r>
      <w:r w:rsidRPr="00AE6533">
        <w:rPr>
          <w:rFonts w:ascii="Tahoma" w:hAnsi="Tahoma" w:cs="Tahoma"/>
          <w:sz w:val="22"/>
          <w:szCs w:val="22"/>
          <w:lang w:val="de-DE"/>
        </w:rPr>
        <w:lastRenderedPageBreak/>
        <w:t>Beijing 8.8 bis 13.8.1994. Dokumentation der Tagungsbeiträge. Beijing: Gesellschaft für i</w:t>
      </w:r>
      <w:r w:rsidRPr="00AE6533">
        <w:rPr>
          <w:rFonts w:ascii="Tahoma" w:hAnsi="Tahoma" w:cs="Tahoma"/>
          <w:sz w:val="22"/>
          <w:szCs w:val="22"/>
          <w:lang w:val="de-DE"/>
        </w:rPr>
        <w:t>n</w:t>
      </w:r>
      <w:r w:rsidRPr="00AE6533">
        <w:rPr>
          <w:rFonts w:ascii="Tahoma" w:hAnsi="Tahoma" w:cs="Tahoma"/>
          <w:sz w:val="22"/>
          <w:szCs w:val="22"/>
          <w:lang w:val="de-DE"/>
        </w:rPr>
        <w:t>ternationale kulturelle Publikationen, S. 105-108.</w:t>
      </w:r>
    </w:p>
    <w:p w14:paraId="58A9E7D4" w14:textId="77777777" w:rsidR="00EF4D38" w:rsidRPr="00AE6533" w:rsidRDefault="00EF4D38" w:rsidP="00447CAD">
      <w:pPr>
        <w:spacing w:line="360" w:lineRule="auto"/>
        <w:rPr>
          <w:rFonts w:ascii="Tahoma" w:hAnsi="Tahoma" w:cs="Tahoma"/>
          <w:sz w:val="22"/>
          <w:szCs w:val="22"/>
          <w:lang w:val="de-DE"/>
        </w:rPr>
      </w:pPr>
      <w:proofErr w:type="spellStart"/>
      <w:r w:rsidRPr="00AE6533">
        <w:rPr>
          <w:rFonts w:ascii="Tahoma" w:hAnsi="Tahoma" w:cs="Tahoma"/>
          <w:sz w:val="22"/>
          <w:szCs w:val="22"/>
          <w:lang w:val="de-DE"/>
        </w:rPr>
        <w:t>Yu</w:t>
      </w:r>
      <w:proofErr w:type="spellEnd"/>
      <w:r w:rsidRPr="00AE6533">
        <w:rPr>
          <w:rFonts w:ascii="Tahoma" w:hAnsi="Tahoma" w:cs="Tahoma"/>
          <w:sz w:val="22"/>
          <w:szCs w:val="22"/>
          <w:lang w:val="de-DE"/>
        </w:rPr>
        <w:t xml:space="preserve">, </w:t>
      </w:r>
      <w:proofErr w:type="spellStart"/>
      <w:r w:rsidRPr="00AE6533">
        <w:rPr>
          <w:rFonts w:ascii="Tahoma" w:hAnsi="Tahoma" w:cs="Tahoma"/>
          <w:sz w:val="22"/>
          <w:szCs w:val="22"/>
          <w:lang w:val="de-DE"/>
        </w:rPr>
        <w:t>Xuemei</w:t>
      </w:r>
      <w:proofErr w:type="spellEnd"/>
      <w:r w:rsidRPr="00AE6533">
        <w:rPr>
          <w:rFonts w:ascii="Tahoma" w:hAnsi="Tahoma" w:cs="Tahoma"/>
          <w:sz w:val="22"/>
          <w:szCs w:val="22"/>
          <w:lang w:val="de-DE"/>
        </w:rPr>
        <w:t xml:space="preserve"> (2004): Interkulturelle Orientierung in </w:t>
      </w:r>
      <w:proofErr w:type="spellStart"/>
      <w:r w:rsidRPr="00AE6533">
        <w:rPr>
          <w:rFonts w:ascii="Tahoma" w:hAnsi="Tahoma" w:cs="Tahoma"/>
          <w:sz w:val="22"/>
          <w:szCs w:val="22"/>
          <w:lang w:val="de-DE"/>
        </w:rPr>
        <w:t>DaF</w:t>
      </w:r>
      <w:proofErr w:type="spellEnd"/>
      <w:r w:rsidRPr="00AE6533">
        <w:rPr>
          <w:rFonts w:ascii="Tahoma" w:hAnsi="Tahoma" w:cs="Tahoma"/>
          <w:sz w:val="22"/>
          <w:szCs w:val="22"/>
          <w:lang w:val="de-DE"/>
        </w:rPr>
        <w:t>-Lehrwerken für China: eine inhaltsb</w:t>
      </w:r>
      <w:r w:rsidRPr="00AE6533">
        <w:rPr>
          <w:rFonts w:ascii="Tahoma" w:hAnsi="Tahoma" w:cs="Tahoma"/>
          <w:sz w:val="22"/>
          <w:szCs w:val="22"/>
          <w:lang w:val="de-DE"/>
        </w:rPr>
        <w:t>e</w:t>
      </w:r>
      <w:r w:rsidRPr="00AE6533">
        <w:rPr>
          <w:rFonts w:ascii="Tahoma" w:hAnsi="Tahoma" w:cs="Tahoma"/>
          <w:sz w:val="22"/>
          <w:szCs w:val="22"/>
          <w:lang w:val="de-DE"/>
        </w:rPr>
        <w:t xml:space="preserve">zogene Analyse. München: </w:t>
      </w:r>
      <w:proofErr w:type="spellStart"/>
      <w:r w:rsidRPr="00AE6533">
        <w:rPr>
          <w:rFonts w:ascii="Tahoma" w:hAnsi="Tahoma" w:cs="Tahoma"/>
          <w:sz w:val="22"/>
          <w:szCs w:val="22"/>
          <w:lang w:val="de-DE"/>
        </w:rPr>
        <w:t>Iudicium</w:t>
      </w:r>
      <w:proofErr w:type="spellEnd"/>
      <w:r w:rsidRPr="00AE6533">
        <w:rPr>
          <w:rFonts w:ascii="Tahoma" w:hAnsi="Tahoma" w:cs="Tahoma"/>
          <w:sz w:val="22"/>
          <w:szCs w:val="22"/>
          <w:lang w:val="de-DE"/>
        </w:rPr>
        <w:t>.</w:t>
      </w:r>
    </w:p>
    <w:p w14:paraId="02BE7417" w14:textId="77777777" w:rsidR="00EF4D38" w:rsidRPr="00AE6533" w:rsidRDefault="00EF4D38" w:rsidP="00447CAD">
      <w:pPr>
        <w:spacing w:line="360" w:lineRule="auto"/>
        <w:rPr>
          <w:rFonts w:ascii="Tahoma" w:hAnsi="Tahoma" w:cs="Tahoma"/>
          <w:sz w:val="22"/>
          <w:szCs w:val="22"/>
          <w:lang w:val="de-DE"/>
        </w:rPr>
      </w:pPr>
      <w:bookmarkStart w:id="2" w:name="_GoBack"/>
      <w:bookmarkEnd w:id="2"/>
      <w:proofErr w:type="spellStart"/>
      <w:r w:rsidRPr="00AE6533">
        <w:rPr>
          <w:rFonts w:ascii="Tahoma" w:hAnsi="Tahoma" w:cs="Tahoma"/>
          <w:sz w:val="22"/>
          <w:szCs w:val="22"/>
          <w:lang w:val="de-DE"/>
        </w:rPr>
        <w:t>Yu</w:t>
      </w:r>
      <w:proofErr w:type="spellEnd"/>
      <w:r w:rsidRPr="00AE6533">
        <w:rPr>
          <w:rFonts w:ascii="Tahoma" w:hAnsi="Tahoma" w:cs="Tahoma"/>
          <w:sz w:val="22"/>
          <w:szCs w:val="22"/>
          <w:lang w:val="de-DE"/>
        </w:rPr>
        <w:t xml:space="preserve">, </w:t>
      </w:r>
      <w:proofErr w:type="spellStart"/>
      <w:r w:rsidRPr="00AE6533">
        <w:rPr>
          <w:rFonts w:ascii="Tahoma" w:hAnsi="Tahoma" w:cs="Tahoma"/>
          <w:sz w:val="22"/>
          <w:szCs w:val="22"/>
          <w:lang w:val="de-DE"/>
        </w:rPr>
        <w:t>Xuemei</w:t>
      </w:r>
      <w:proofErr w:type="spellEnd"/>
      <w:r w:rsidRPr="00AE6533">
        <w:rPr>
          <w:rFonts w:ascii="Tahoma" w:hAnsi="Tahoma" w:cs="Tahoma"/>
          <w:sz w:val="22"/>
          <w:szCs w:val="22"/>
          <w:lang w:val="de-DE"/>
        </w:rPr>
        <w:t xml:space="preserve"> (2004): Interkulturelle Orientierung in </w:t>
      </w:r>
      <w:proofErr w:type="spellStart"/>
      <w:r w:rsidRPr="00AE6533">
        <w:rPr>
          <w:rFonts w:ascii="Tahoma" w:hAnsi="Tahoma" w:cs="Tahoma"/>
          <w:sz w:val="22"/>
          <w:szCs w:val="22"/>
          <w:lang w:val="de-DE"/>
        </w:rPr>
        <w:t>DaF</w:t>
      </w:r>
      <w:proofErr w:type="spellEnd"/>
      <w:r w:rsidRPr="00AE6533">
        <w:rPr>
          <w:rFonts w:ascii="Tahoma" w:hAnsi="Tahoma" w:cs="Tahoma"/>
          <w:sz w:val="22"/>
          <w:szCs w:val="22"/>
          <w:lang w:val="de-DE"/>
        </w:rPr>
        <w:t>-Lehrwerken für China: eine inhaltsb</w:t>
      </w:r>
      <w:r w:rsidRPr="00AE6533">
        <w:rPr>
          <w:rFonts w:ascii="Tahoma" w:hAnsi="Tahoma" w:cs="Tahoma"/>
          <w:sz w:val="22"/>
          <w:szCs w:val="22"/>
          <w:lang w:val="de-DE"/>
        </w:rPr>
        <w:t>e</w:t>
      </w:r>
      <w:r w:rsidRPr="00AE6533">
        <w:rPr>
          <w:rFonts w:ascii="Tahoma" w:hAnsi="Tahoma" w:cs="Tahoma"/>
          <w:sz w:val="22"/>
          <w:szCs w:val="22"/>
          <w:lang w:val="de-DE"/>
        </w:rPr>
        <w:t xml:space="preserve">zogene Analyse. München: </w:t>
      </w:r>
      <w:proofErr w:type="spellStart"/>
      <w:r w:rsidRPr="00AE6533">
        <w:rPr>
          <w:rFonts w:ascii="Tahoma" w:hAnsi="Tahoma" w:cs="Tahoma"/>
          <w:sz w:val="22"/>
          <w:szCs w:val="22"/>
          <w:lang w:val="de-DE"/>
        </w:rPr>
        <w:t>Iudicium</w:t>
      </w:r>
      <w:proofErr w:type="spellEnd"/>
      <w:r w:rsidRPr="00AE6533">
        <w:rPr>
          <w:rFonts w:ascii="Tahoma" w:hAnsi="Tahoma" w:cs="Tahoma"/>
          <w:sz w:val="22"/>
          <w:szCs w:val="22"/>
          <w:lang w:val="de-DE"/>
        </w:rPr>
        <w:t>.</w:t>
      </w:r>
    </w:p>
    <w:p w14:paraId="5F784901" w14:textId="77777777" w:rsidR="00EF4D38" w:rsidRPr="00AE6533" w:rsidRDefault="00EF4D38" w:rsidP="00447CAD">
      <w:pPr>
        <w:spacing w:line="360" w:lineRule="auto"/>
        <w:rPr>
          <w:rFonts w:ascii="Tahoma" w:hAnsi="Tahoma" w:cs="Tahoma"/>
          <w:sz w:val="22"/>
          <w:szCs w:val="22"/>
          <w:lang w:val="de-DE"/>
        </w:rPr>
      </w:pPr>
    </w:p>
    <w:p w14:paraId="2495A37A" w14:textId="77777777" w:rsidR="00EF4D38" w:rsidRPr="00AE6533" w:rsidRDefault="00EF4D38" w:rsidP="00447CAD">
      <w:pPr>
        <w:spacing w:line="360" w:lineRule="auto"/>
        <w:rPr>
          <w:rFonts w:ascii="Tahoma" w:hAnsi="Tahoma" w:cs="Tahoma"/>
          <w:sz w:val="22"/>
          <w:szCs w:val="22"/>
          <w:lang w:val="de-DE"/>
        </w:rPr>
      </w:pPr>
    </w:p>
    <w:p w14:paraId="1BAD5052" w14:textId="77777777" w:rsidR="00EF4D38" w:rsidRPr="00AE6533" w:rsidRDefault="00EF4D38" w:rsidP="00447CAD">
      <w:pPr>
        <w:spacing w:line="360" w:lineRule="auto"/>
        <w:rPr>
          <w:rFonts w:ascii="Tahoma" w:hAnsi="Tahoma" w:cs="Tahoma"/>
          <w:sz w:val="22"/>
          <w:szCs w:val="22"/>
          <w:lang w:val="de-DE"/>
        </w:rPr>
      </w:pPr>
      <w:r w:rsidRPr="00AE6533">
        <w:rPr>
          <w:rFonts w:ascii="Tahoma" w:hAnsi="Tahoma" w:cs="Tahoma"/>
          <w:sz w:val="22"/>
          <w:szCs w:val="22"/>
          <w:lang w:val="de-DE"/>
        </w:rPr>
        <w:t>Zhao, Jin (2002): Wirtschaftsdeutsch als Fremdsprache. Ein didaktisches Modell – dargestellt am Beispiel der chinesischen Germanistik-Studiengänge. Tübingen: Gunter Narr Verlag.</w:t>
      </w:r>
    </w:p>
    <w:p w14:paraId="62EF1AD3" w14:textId="77777777" w:rsidR="00EF4D38" w:rsidRPr="00AE6533" w:rsidRDefault="00EF4D38" w:rsidP="00447CAD">
      <w:pPr>
        <w:spacing w:line="360" w:lineRule="auto"/>
        <w:rPr>
          <w:rFonts w:ascii="Tahoma" w:hAnsi="Tahoma" w:cs="Tahoma"/>
          <w:sz w:val="22"/>
          <w:szCs w:val="22"/>
          <w:lang w:val="de-DE"/>
        </w:rPr>
      </w:pPr>
    </w:p>
    <w:p w14:paraId="09E503F8" w14:textId="77777777" w:rsidR="00EF4D38" w:rsidRPr="00AE6533" w:rsidRDefault="00EF4D38" w:rsidP="00447CAD">
      <w:pPr>
        <w:spacing w:line="360" w:lineRule="auto"/>
        <w:rPr>
          <w:rFonts w:ascii="Tahoma" w:hAnsi="Tahoma" w:cs="Tahoma"/>
          <w:sz w:val="22"/>
          <w:szCs w:val="22"/>
          <w:lang w:val="de-DE"/>
        </w:rPr>
      </w:pPr>
      <w:r w:rsidRPr="00AE6533">
        <w:rPr>
          <w:rFonts w:ascii="Tahoma" w:hAnsi="Tahoma" w:cs="Tahoma"/>
          <w:sz w:val="22"/>
          <w:szCs w:val="22"/>
          <w:lang w:val="de-DE"/>
        </w:rPr>
        <w:t xml:space="preserve">Zhao, </w:t>
      </w:r>
      <w:proofErr w:type="spellStart"/>
      <w:r w:rsidRPr="00AE6533">
        <w:rPr>
          <w:rFonts w:ascii="Tahoma" w:hAnsi="Tahoma" w:cs="Tahoma"/>
          <w:sz w:val="22"/>
          <w:szCs w:val="22"/>
          <w:lang w:val="de-DE"/>
        </w:rPr>
        <w:t>Leilian</w:t>
      </w:r>
      <w:proofErr w:type="spellEnd"/>
      <w:r w:rsidRPr="00AE6533">
        <w:rPr>
          <w:rFonts w:ascii="Tahoma" w:hAnsi="Tahoma" w:cs="Tahoma"/>
          <w:sz w:val="22"/>
          <w:szCs w:val="22"/>
          <w:lang w:val="de-DE"/>
        </w:rPr>
        <w:t xml:space="preserve"> (1996): Über ein entscheidendes Merkmal vom Lehrwerk „Ziele“ für Deutschi</w:t>
      </w:r>
      <w:r w:rsidRPr="00AE6533">
        <w:rPr>
          <w:rFonts w:ascii="Tahoma" w:hAnsi="Tahoma" w:cs="Tahoma"/>
          <w:sz w:val="22"/>
          <w:szCs w:val="22"/>
          <w:lang w:val="de-DE"/>
        </w:rPr>
        <w:t>n</w:t>
      </w:r>
      <w:r w:rsidRPr="00AE6533">
        <w:rPr>
          <w:rFonts w:ascii="Tahoma" w:hAnsi="Tahoma" w:cs="Tahoma"/>
          <w:sz w:val="22"/>
          <w:szCs w:val="22"/>
          <w:lang w:val="de-DE"/>
        </w:rPr>
        <w:t>tensivkurs – Kombination von Kommunikation und Grammatik. In: Deutsch in und für Asien. 1. IDV – Regionaltagung Asien, Beijing 8.8 bis 13.8.1994. Dokumentation der Tagungsbe</w:t>
      </w:r>
      <w:r w:rsidRPr="00AE6533">
        <w:rPr>
          <w:rFonts w:ascii="Tahoma" w:hAnsi="Tahoma" w:cs="Tahoma"/>
          <w:sz w:val="22"/>
          <w:szCs w:val="22"/>
          <w:lang w:val="de-DE"/>
        </w:rPr>
        <w:t>i</w:t>
      </w:r>
      <w:r w:rsidRPr="00AE6533">
        <w:rPr>
          <w:rFonts w:ascii="Tahoma" w:hAnsi="Tahoma" w:cs="Tahoma"/>
          <w:sz w:val="22"/>
          <w:szCs w:val="22"/>
          <w:lang w:val="de-DE"/>
        </w:rPr>
        <w:t>träge. Beijing: Gesellschaft für internationale kulturelle Publikationen, S. 105-108.</w:t>
      </w:r>
    </w:p>
    <w:p w14:paraId="31D6097A" w14:textId="77777777" w:rsidR="00EF4D38" w:rsidRPr="00AE6533" w:rsidRDefault="00EF4D38" w:rsidP="00447CAD">
      <w:pPr>
        <w:spacing w:line="360" w:lineRule="auto"/>
        <w:rPr>
          <w:rFonts w:ascii="Tahoma" w:hAnsi="Tahoma" w:cs="Tahoma"/>
          <w:sz w:val="22"/>
          <w:szCs w:val="22"/>
          <w:lang w:val="de-DE"/>
        </w:rPr>
      </w:pPr>
    </w:p>
    <w:sectPr w:rsidR="00EF4D38" w:rsidRPr="00AE6533" w:rsidSect="00ED21F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945AE" w14:textId="77777777" w:rsidR="001009A5" w:rsidRDefault="001009A5" w:rsidP="009C0F26">
      <w:pPr>
        <w:rPr>
          <w:rFonts w:cs="Times New Roman"/>
        </w:rPr>
      </w:pPr>
      <w:r>
        <w:rPr>
          <w:rFonts w:cs="Times New Roman"/>
        </w:rPr>
        <w:separator/>
      </w:r>
    </w:p>
  </w:endnote>
  <w:endnote w:type="continuationSeparator" w:id="0">
    <w:p w14:paraId="5AE0CC34" w14:textId="77777777" w:rsidR="001009A5" w:rsidRDefault="001009A5" w:rsidP="009C0F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44DD2" w14:textId="77777777" w:rsidR="001009A5" w:rsidRDefault="001009A5" w:rsidP="009C0F26">
      <w:pPr>
        <w:rPr>
          <w:rFonts w:cs="Times New Roman"/>
        </w:rPr>
      </w:pPr>
      <w:r>
        <w:rPr>
          <w:rFonts w:cs="Times New Roman"/>
        </w:rPr>
        <w:separator/>
      </w:r>
    </w:p>
  </w:footnote>
  <w:footnote w:type="continuationSeparator" w:id="0">
    <w:p w14:paraId="01B3F93D" w14:textId="77777777" w:rsidR="001009A5" w:rsidRDefault="001009A5" w:rsidP="009C0F26">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9B2"/>
    <w:multiLevelType w:val="hybridMultilevel"/>
    <w:tmpl w:val="48925C76"/>
    <w:lvl w:ilvl="0" w:tplc="1E8C3F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77721350"/>
    <w:multiLevelType w:val="hybridMultilevel"/>
    <w:tmpl w:val="3EE650E6"/>
    <w:lvl w:ilvl="0" w:tplc="1E8C3F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hyphenationZone w:val="357"/>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F5"/>
    <w:rsid w:val="00002A00"/>
    <w:rsid w:val="00047EEE"/>
    <w:rsid w:val="000755D6"/>
    <w:rsid w:val="000B549D"/>
    <w:rsid w:val="001009A5"/>
    <w:rsid w:val="001966DD"/>
    <w:rsid w:val="00234F54"/>
    <w:rsid w:val="00250EAC"/>
    <w:rsid w:val="002F5B06"/>
    <w:rsid w:val="003B4E17"/>
    <w:rsid w:val="004128D5"/>
    <w:rsid w:val="00447CAD"/>
    <w:rsid w:val="004564DC"/>
    <w:rsid w:val="004B1974"/>
    <w:rsid w:val="004B717B"/>
    <w:rsid w:val="004D4402"/>
    <w:rsid w:val="00560D24"/>
    <w:rsid w:val="00596541"/>
    <w:rsid w:val="005C0909"/>
    <w:rsid w:val="00665340"/>
    <w:rsid w:val="006B4663"/>
    <w:rsid w:val="006C21CF"/>
    <w:rsid w:val="006D648C"/>
    <w:rsid w:val="006F18A0"/>
    <w:rsid w:val="006F4E76"/>
    <w:rsid w:val="0071074F"/>
    <w:rsid w:val="00716E2C"/>
    <w:rsid w:val="00775C74"/>
    <w:rsid w:val="007C52D6"/>
    <w:rsid w:val="008368B9"/>
    <w:rsid w:val="0084481D"/>
    <w:rsid w:val="00854941"/>
    <w:rsid w:val="00862C76"/>
    <w:rsid w:val="008B0EF5"/>
    <w:rsid w:val="008B3AB9"/>
    <w:rsid w:val="00902671"/>
    <w:rsid w:val="00927F87"/>
    <w:rsid w:val="009528BC"/>
    <w:rsid w:val="00976922"/>
    <w:rsid w:val="00982F74"/>
    <w:rsid w:val="009954CD"/>
    <w:rsid w:val="009A121B"/>
    <w:rsid w:val="009C0F26"/>
    <w:rsid w:val="009E57D7"/>
    <w:rsid w:val="00A160DF"/>
    <w:rsid w:val="00A34F70"/>
    <w:rsid w:val="00A97CE3"/>
    <w:rsid w:val="00AE6533"/>
    <w:rsid w:val="00B61B78"/>
    <w:rsid w:val="00B73D76"/>
    <w:rsid w:val="00CB4135"/>
    <w:rsid w:val="00CD51D9"/>
    <w:rsid w:val="00D65492"/>
    <w:rsid w:val="00D71D2B"/>
    <w:rsid w:val="00D87902"/>
    <w:rsid w:val="00D97733"/>
    <w:rsid w:val="00E22B36"/>
    <w:rsid w:val="00E829D9"/>
    <w:rsid w:val="00EA4C29"/>
    <w:rsid w:val="00EC526F"/>
    <w:rsid w:val="00ED21F7"/>
    <w:rsid w:val="00EF4D38"/>
    <w:rsid w:val="00F20253"/>
    <w:rsid w:val="00F540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56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3AB9"/>
    <w:rPr>
      <w:rFonts w:cs="Cambria"/>
      <w:sz w:val="24"/>
      <w:szCs w:val="24"/>
      <w:lang w:val="en-US" w:eastAsia="zh-CN"/>
    </w:rPr>
  </w:style>
  <w:style w:type="paragraph" w:styleId="berschrift1">
    <w:name w:val="heading 1"/>
    <w:basedOn w:val="Standard"/>
    <w:next w:val="Standard"/>
    <w:link w:val="berschrift1Zchn"/>
    <w:uiPriority w:val="99"/>
    <w:qFormat/>
    <w:rsid w:val="00F5400E"/>
    <w:pPr>
      <w:keepNext/>
      <w:spacing w:before="240" w:after="60"/>
      <w:outlineLvl w:val="0"/>
    </w:pPr>
    <w:rPr>
      <w:rFonts w:ascii="Arial" w:hAnsi="Arial" w:cs="Arial"/>
      <w:b/>
      <w:bCs/>
      <w:kern w:val="32"/>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400E"/>
    <w:rPr>
      <w:rFonts w:ascii="Arial" w:hAnsi="Arial" w:cs="Arial"/>
      <w:b/>
      <w:bCs/>
      <w:kern w:val="32"/>
      <w:sz w:val="32"/>
      <w:szCs w:val="32"/>
      <w:lang w:val="de-DE"/>
    </w:rPr>
  </w:style>
  <w:style w:type="paragraph" w:styleId="Funotentext">
    <w:name w:val="footnote text"/>
    <w:basedOn w:val="Standard"/>
    <w:link w:val="FunotentextZchn"/>
    <w:uiPriority w:val="99"/>
    <w:semiHidden/>
    <w:rsid w:val="009C0F26"/>
    <w:rPr>
      <w:rFonts w:cs="Times New Roman"/>
      <w:sz w:val="20"/>
      <w:szCs w:val="20"/>
      <w:lang w:val="de-DE"/>
    </w:rPr>
  </w:style>
  <w:style w:type="character" w:customStyle="1" w:styleId="FunotentextZchn">
    <w:name w:val="Fußnotentext Zchn"/>
    <w:basedOn w:val="Absatz-Standardschriftart"/>
    <w:link w:val="Funotentext"/>
    <w:uiPriority w:val="99"/>
    <w:semiHidden/>
    <w:locked/>
    <w:rsid w:val="009C0F26"/>
    <w:rPr>
      <w:rFonts w:ascii="Times New Roman" w:hAnsi="Times New Roman" w:cs="Times New Roman"/>
      <w:sz w:val="20"/>
      <w:szCs w:val="20"/>
      <w:lang w:val="de-DE"/>
    </w:rPr>
  </w:style>
  <w:style w:type="character" w:styleId="Funotenzeichen">
    <w:name w:val="footnote reference"/>
    <w:basedOn w:val="Absatz-Standardschriftart"/>
    <w:uiPriority w:val="99"/>
    <w:semiHidden/>
    <w:rsid w:val="009C0F26"/>
    <w:rPr>
      <w:rFonts w:cs="Times New Roman"/>
      <w:vertAlign w:val="superscript"/>
    </w:rPr>
  </w:style>
  <w:style w:type="paragraph" w:styleId="Dokumentstruktur">
    <w:name w:val="Document Map"/>
    <w:basedOn w:val="Standard"/>
    <w:link w:val="DokumentstrukturZchn"/>
    <w:uiPriority w:val="99"/>
    <w:semiHidden/>
    <w:rsid w:val="00D97733"/>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AC4906"/>
    <w:rPr>
      <w:rFonts w:ascii="Times New Roman" w:hAnsi="Times New Roman" w:cs="Cambria"/>
      <w:sz w:val="0"/>
      <w:szCs w:val="0"/>
      <w:lang w:val="en-US" w:eastAsia="zh-CN"/>
    </w:rPr>
  </w:style>
  <w:style w:type="character" w:styleId="Kommentarzeichen">
    <w:name w:val="annotation reference"/>
    <w:basedOn w:val="Absatz-Standardschriftart"/>
    <w:uiPriority w:val="99"/>
    <w:semiHidden/>
    <w:rsid w:val="00D97733"/>
    <w:rPr>
      <w:rFonts w:cs="Times New Roman"/>
      <w:sz w:val="16"/>
      <w:szCs w:val="16"/>
    </w:rPr>
  </w:style>
  <w:style w:type="paragraph" w:styleId="Kommentartext">
    <w:name w:val="annotation text"/>
    <w:basedOn w:val="Standard"/>
    <w:link w:val="KommentartextZchn"/>
    <w:uiPriority w:val="99"/>
    <w:semiHidden/>
    <w:rsid w:val="00D97733"/>
    <w:rPr>
      <w:sz w:val="20"/>
      <w:szCs w:val="20"/>
    </w:rPr>
  </w:style>
  <w:style w:type="character" w:customStyle="1" w:styleId="KommentartextZchn">
    <w:name w:val="Kommentartext Zchn"/>
    <w:basedOn w:val="Absatz-Standardschriftart"/>
    <w:link w:val="Kommentartext"/>
    <w:uiPriority w:val="99"/>
    <w:semiHidden/>
    <w:rsid w:val="00AC4906"/>
    <w:rPr>
      <w:rFonts w:cs="Cambria"/>
      <w:sz w:val="20"/>
      <w:szCs w:val="20"/>
      <w:lang w:val="en-US" w:eastAsia="zh-CN"/>
    </w:rPr>
  </w:style>
  <w:style w:type="paragraph" w:styleId="Kommentarthema">
    <w:name w:val="annotation subject"/>
    <w:basedOn w:val="Kommentartext"/>
    <w:next w:val="Kommentartext"/>
    <w:link w:val="KommentarthemaZchn"/>
    <w:uiPriority w:val="99"/>
    <w:semiHidden/>
    <w:rsid w:val="00D97733"/>
    <w:rPr>
      <w:b/>
      <w:bCs/>
    </w:rPr>
  </w:style>
  <w:style w:type="character" w:customStyle="1" w:styleId="KommentarthemaZchn">
    <w:name w:val="Kommentarthema Zchn"/>
    <w:basedOn w:val="KommentartextZchn"/>
    <w:link w:val="Kommentarthema"/>
    <w:uiPriority w:val="99"/>
    <w:semiHidden/>
    <w:rsid w:val="00AC4906"/>
    <w:rPr>
      <w:rFonts w:cs="Cambria"/>
      <w:b/>
      <w:bCs/>
      <w:sz w:val="20"/>
      <w:szCs w:val="20"/>
      <w:lang w:val="en-US" w:eastAsia="zh-CN"/>
    </w:rPr>
  </w:style>
  <w:style w:type="paragraph" w:styleId="Sprechblasentext">
    <w:name w:val="Balloon Text"/>
    <w:basedOn w:val="Standard"/>
    <w:link w:val="SprechblasentextZchn"/>
    <w:uiPriority w:val="99"/>
    <w:semiHidden/>
    <w:rsid w:val="00D977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4906"/>
    <w:rPr>
      <w:rFonts w:ascii="Times New Roman" w:hAnsi="Times New Roman" w:cs="Cambria"/>
      <w:sz w:val="0"/>
      <w:szCs w:val="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3AB9"/>
    <w:rPr>
      <w:rFonts w:cs="Cambria"/>
      <w:sz w:val="24"/>
      <w:szCs w:val="24"/>
      <w:lang w:val="en-US" w:eastAsia="zh-CN"/>
    </w:rPr>
  </w:style>
  <w:style w:type="paragraph" w:styleId="berschrift1">
    <w:name w:val="heading 1"/>
    <w:basedOn w:val="Standard"/>
    <w:next w:val="Standard"/>
    <w:link w:val="berschrift1Zchn"/>
    <w:uiPriority w:val="99"/>
    <w:qFormat/>
    <w:rsid w:val="00F5400E"/>
    <w:pPr>
      <w:keepNext/>
      <w:spacing w:before="240" w:after="60"/>
      <w:outlineLvl w:val="0"/>
    </w:pPr>
    <w:rPr>
      <w:rFonts w:ascii="Arial" w:hAnsi="Arial" w:cs="Arial"/>
      <w:b/>
      <w:bCs/>
      <w:kern w:val="32"/>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400E"/>
    <w:rPr>
      <w:rFonts w:ascii="Arial" w:hAnsi="Arial" w:cs="Arial"/>
      <w:b/>
      <w:bCs/>
      <w:kern w:val="32"/>
      <w:sz w:val="32"/>
      <w:szCs w:val="32"/>
      <w:lang w:val="de-DE"/>
    </w:rPr>
  </w:style>
  <w:style w:type="paragraph" w:styleId="Funotentext">
    <w:name w:val="footnote text"/>
    <w:basedOn w:val="Standard"/>
    <w:link w:val="FunotentextZchn"/>
    <w:uiPriority w:val="99"/>
    <w:semiHidden/>
    <w:rsid w:val="009C0F26"/>
    <w:rPr>
      <w:rFonts w:cs="Times New Roman"/>
      <w:sz w:val="20"/>
      <w:szCs w:val="20"/>
      <w:lang w:val="de-DE"/>
    </w:rPr>
  </w:style>
  <w:style w:type="character" w:customStyle="1" w:styleId="FunotentextZchn">
    <w:name w:val="Fußnotentext Zchn"/>
    <w:basedOn w:val="Absatz-Standardschriftart"/>
    <w:link w:val="Funotentext"/>
    <w:uiPriority w:val="99"/>
    <w:semiHidden/>
    <w:locked/>
    <w:rsid w:val="009C0F26"/>
    <w:rPr>
      <w:rFonts w:ascii="Times New Roman" w:hAnsi="Times New Roman" w:cs="Times New Roman"/>
      <w:sz w:val="20"/>
      <w:szCs w:val="20"/>
      <w:lang w:val="de-DE"/>
    </w:rPr>
  </w:style>
  <w:style w:type="character" w:styleId="Funotenzeichen">
    <w:name w:val="footnote reference"/>
    <w:basedOn w:val="Absatz-Standardschriftart"/>
    <w:uiPriority w:val="99"/>
    <w:semiHidden/>
    <w:rsid w:val="009C0F26"/>
    <w:rPr>
      <w:rFonts w:cs="Times New Roman"/>
      <w:vertAlign w:val="superscript"/>
    </w:rPr>
  </w:style>
  <w:style w:type="paragraph" w:styleId="Dokumentstruktur">
    <w:name w:val="Document Map"/>
    <w:basedOn w:val="Standard"/>
    <w:link w:val="DokumentstrukturZchn"/>
    <w:uiPriority w:val="99"/>
    <w:semiHidden/>
    <w:rsid w:val="00D97733"/>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AC4906"/>
    <w:rPr>
      <w:rFonts w:ascii="Times New Roman" w:hAnsi="Times New Roman" w:cs="Cambria"/>
      <w:sz w:val="0"/>
      <w:szCs w:val="0"/>
      <w:lang w:val="en-US" w:eastAsia="zh-CN"/>
    </w:rPr>
  </w:style>
  <w:style w:type="character" w:styleId="Kommentarzeichen">
    <w:name w:val="annotation reference"/>
    <w:basedOn w:val="Absatz-Standardschriftart"/>
    <w:uiPriority w:val="99"/>
    <w:semiHidden/>
    <w:rsid w:val="00D97733"/>
    <w:rPr>
      <w:rFonts w:cs="Times New Roman"/>
      <w:sz w:val="16"/>
      <w:szCs w:val="16"/>
    </w:rPr>
  </w:style>
  <w:style w:type="paragraph" w:styleId="Kommentartext">
    <w:name w:val="annotation text"/>
    <w:basedOn w:val="Standard"/>
    <w:link w:val="KommentartextZchn"/>
    <w:uiPriority w:val="99"/>
    <w:semiHidden/>
    <w:rsid w:val="00D97733"/>
    <w:rPr>
      <w:sz w:val="20"/>
      <w:szCs w:val="20"/>
    </w:rPr>
  </w:style>
  <w:style w:type="character" w:customStyle="1" w:styleId="KommentartextZchn">
    <w:name w:val="Kommentartext Zchn"/>
    <w:basedOn w:val="Absatz-Standardschriftart"/>
    <w:link w:val="Kommentartext"/>
    <w:uiPriority w:val="99"/>
    <w:semiHidden/>
    <w:rsid w:val="00AC4906"/>
    <w:rPr>
      <w:rFonts w:cs="Cambria"/>
      <w:sz w:val="20"/>
      <w:szCs w:val="20"/>
      <w:lang w:val="en-US" w:eastAsia="zh-CN"/>
    </w:rPr>
  </w:style>
  <w:style w:type="paragraph" w:styleId="Kommentarthema">
    <w:name w:val="annotation subject"/>
    <w:basedOn w:val="Kommentartext"/>
    <w:next w:val="Kommentartext"/>
    <w:link w:val="KommentarthemaZchn"/>
    <w:uiPriority w:val="99"/>
    <w:semiHidden/>
    <w:rsid w:val="00D97733"/>
    <w:rPr>
      <w:b/>
      <w:bCs/>
    </w:rPr>
  </w:style>
  <w:style w:type="character" w:customStyle="1" w:styleId="KommentarthemaZchn">
    <w:name w:val="Kommentarthema Zchn"/>
    <w:basedOn w:val="KommentartextZchn"/>
    <w:link w:val="Kommentarthema"/>
    <w:uiPriority w:val="99"/>
    <w:semiHidden/>
    <w:rsid w:val="00AC4906"/>
    <w:rPr>
      <w:rFonts w:cs="Cambria"/>
      <w:b/>
      <w:bCs/>
      <w:sz w:val="20"/>
      <w:szCs w:val="20"/>
      <w:lang w:val="en-US" w:eastAsia="zh-CN"/>
    </w:rPr>
  </w:style>
  <w:style w:type="paragraph" w:styleId="Sprechblasentext">
    <w:name w:val="Balloon Text"/>
    <w:basedOn w:val="Standard"/>
    <w:link w:val="SprechblasentextZchn"/>
    <w:uiPriority w:val="99"/>
    <w:semiHidden/>
    <w:rsid w:val="00D977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4906"/>
    <w:rPr>
      <w:rFonts w:ascii="Times New Roman" w:hAnsi="Times New Roman" w:cs="Cambria"/>
      <w:sz w:val="0"/>
      <w:szCs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Abstract</vt:lpstr>
    </vt:vector>
  </TitlesOfParts>
  <Company>University of Goettingen</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Lu zhang</dc:creator>
  <cp:lastModifiedBy>PCH24</cp:lastModifiedBy>
  <cp:revision>6</cp:revision>
  <dcterms:created xsi:type="dcterms:W3CDTF">2012-06-05T20:40:00Z</dcterms:created>
  <dcterms:modified xsi:type="dcterms:W3CDTF">2012-06-06T08:10:00Z</dcterms:modified>
</cp:coreProperties>
</file>